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pacing w:line="580" w:lineRule="exact"/>
        <w:jc w:val="both"/>
        <w:textAlignment w:val="auto"/>
        <w:rPr>
          <w:rFonts w:hint="default" w:ascii="Times New Roman" w:hAnsi="Times New Roman" w:eastAsia="黑体"/>
          <w:sz w:val="32"/>
          <w:szCs w:val="32"/>
          <w:lang w:val="en-US" w:eastAsia="zh-CN"/>
        </w:rPr>
      </w:pPr>
      <w:r>
        <w:rPr>
          <w:rFonts w:hint="eastAsia" w:ascii="Times New Roman" w:hAnsi="Times New Roman" w:eastAsia="黑体"/>
          <w:sz w:val="32"/>
          <w:szCs w:val="32"/>
          <w:lang w:val="en-US" w:eastAsia="zh-CN"/>
        </w:rPr>
        <w:t>附件2</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Times New Roman" w:hAnsi="Times New Roman" w:eastAsia="方正小标宋简体" w:cs="方正小标宋简体"/>
          <w:sz w:val="32"/>
          <w:szCs w:val="32"/>
          <w:highlight w:val="none"/>
        </w:rPr>
      </w:pP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Times New Roman" w:hAnsi="Times New Roman" w:eastAsia="方正小标宋简体" w:cs="方正小标宋简体"/>
          <w:sz w:val="44"/>
          <w:szCs w:val="44"/>
          <w:highlight w:val="none"/>
        </w:rPr>
      </w:pPr>
      <w:r>
        <w:rPr>
          <w:rFonts w:hint="eastAsia" w:ascii="Times New Roman" w:hAnsi="Times New Roman" w:eastAsia="方正小标宋简体" w:cs="方正小标宋简体"/>
          <w:sz w:val="44"/>
          <w:szCs w:val="44"/>
          <w:highlight w:val="none"/>
          <w:lang w:val="en-US" w:eastAsia="zh-CN"/>
        </w:rPr>
        <w:t>东莞</w:t>
      </w:r>
      <w:r>
        <w:rPr>
          <w:rFonts w:hint="eastAsia" w:ascii="Times New Roman" w:hAnsi="Times New Roman" w:eastAsia="方正小标宋简体" w:cs="方正小标宋简体"/>
          <w:sz w:val="44"/>
          <w:szCs w:val="44"/>
          <w:highlight w:val="none"/>
        </w:rPr>
        <w:t>滨海湾新区“专精特新”企业</w:t>
      </w:r>
    </w:p>
    <w:p>
      <w:pPr>
        <w:keepNext w:val="0"/>
        <w:keepLines w:val="0"/>
        <w:pageBreakBefore w:val="0"/>
        <w:widowControl w:val="0"/>
        <w:kinsoku/>
        <w:wordWrap/>
        <w:overflowPunct/>
        <w:topLinePunct w:val="0"/>
        <w:autoSpaceDE/>
        <w:autoSpaceDN/>
        <w:bidi w:val="0"/>
        <w:adjustRightInd/>
        <w:spacing w:line="580" w:lineRule="exact"/>
        <w:jc w:val="center"/>
        <w:textAlignment w:val="auto"/>
        <w:rPr>
          <w:rFonts w:hint="eastAsia" w:ascii="Times New Roman" w:hAnsi="Times New Roman" w:eastAsia="仿宋_GB2312"/>
          <w:b/>
          <w:bCs/>
          <w:sz w:val="32"/>
          <w:szCs w:val="32"/>
          <w:lang w:val="en-US" w:eastAsia="zh-CN"/>
        </w:rPr>
      </w:pPr>
      <w:r>
        <w:rPr>
          <w:rFonts w:hint="eastAsia" w:ascii="Times New Roman" w:hAnsi="Times New Roman" w:eastAsia="方正小标宋简体" w:cs="方正小标宋简体"/>
          <w:sz w:val="44"/>
          <w:szCs w:val="44"/>
          <w:highlight w:val="none"/>
        </w:rPr>
        <w:t>认定奖励申报指南</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黑体" w:cs="黑体"/>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黑体" w:cs="黑体"/>
          <w:b w:val="0"/>
          <w:bCs w:val="0"/>
          <w:sz w:val="32"/>
          <w:szCs w:val="32"/>
        </w:rPr>
      </w:pPr>
      <w:r>
        <w:rPr>
          <w:rFonts w:hint="eastAsia" w:ascii="Times New Roman" w:hAnsi="Times New Roman" w:eastAsia="黑体" w:cs="黑体"/>
          <w:b w:val="0"/>
          <w:bCs w:val="0"/>
          <w:sz w:val="32"/>
          <w:szCs w:val="32"/>
          <w:lang w:val="en-US" w:eastAsia="zh-CN"/>
        </w:rPr>
        <w:t>一、</w:t>
      </w:r>
      <w:r>
        <w:rPr>
          <w:rFonts w:hint="eastAsia" w:ascii="Times New Roman" w:hAnsi="Times New Roman" w:eastAsia="黑体" w:cs="黑体"/>
          <w:b w:val="0"/>
          <w:bCs w:val="0"/>
          <w:sz w:val="32"/>
          <w:szCs w:val="32"/>
        </w:rPr>
        <w:t>广东省创新型中小企业（等同于市级“专精特新”企业认定</w:t>
      </w:r>
      <w:r>
        <w:rPr>
          <w:rFonts w:hint="eastAsia" w:ascii="Times New Roman" w:hAnsi="Times New Roman" w:eastAsia="黑体" w:cs="黑体"/>
          <w:b w:val="0"/>
          <w:bCs w:val="0"/>
          <w:sz w:val="32"/>
          <w:szCs w:val="32"/>
          <w:lang w:val="en-US" w:eastAsia="zh-CN"/>
        </w:rPr>
        <w:t>标准</w:t>
      </w:r>
      <w:r>
        <w:rPr>
          <w:rFonts w:hint="eastAsia" w:ascii="Times New Roman" w:hAnsi="Times New Roman" w:eastAsia="黑体" w:cs="黑体"/>
          <w:b w:val="0"/>
          <w:bCs w:val="0"/>
          <w:sz w:val="32"/>
          <w:szCs w:val="32"/>
          <w:lang w:eastAsia="zh-CN"/>
        </w:rPr>
        <w:t>）</w:t>
      </w:r>
      <w:r>
        <w:rPr>
          <w:rFonts w:hint="eastAsia" w:ascii="Times New Roman" w:hAnsi="Times New Roman" w:eastAsia="黑体" w:cs="黑体"/>
          <w:b w:val="0"/>
          <w:bCs w:val="0"/>
          <w:sz w:val="32"/>
          <w:szCs w:val="32"/>
        </w:rPr>
        <w:t>认定奖励</w:t>
      </w:r>
    </w:p>
    <w:p>
      <w:pPr>
        <w:spacing w:line="600" w:lineRule="exact"/>
        <w:ind w:firstLine="640" w:firstLineChars="200"/>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奖励依据</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《东莞滨海湾新区促进“专精特新”企业发展扶持办法》（滨海湾〔2023〕12号）第二条【企业认定引进奖励】</w:t>
      </w:r>
      <w:r>
        <w:rPr>
          <w:rFonts w:hint="eastAsia"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二</w:t>
      </w:r>
      <w:r>
        <w:rPr>
          <w:rFonts w:hint="eastAsia" w:ascii="Times New Roman" w:hAnsi="Times New Roman" w:eastAsia="楷体_GB2312" w:cs="楷体_GB2312"/>
          <w:sz w:val="32"/>
          <w:szCs w:val="32"/>
        </w:rPr>
        <w:t>）申报条件</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cs="仿宋_GB2312"/>
          <w:sz w:val="32"/>
          <w:szCs w:val="32"/>
        </w:rPr>
      </w:pPr>
      <w:r>
        <w:rPr>
          <w:rFonts w:hint="eastAsia" w:ascii="Times New Roman" w:hAnsi="Times New Roman" w:eastAsia="仿宋_GB2312" w:cs="仿宋_GB2312"/>
          <w:sz w:val="32"/>
          <w:szCs w:val="32"/>
        </w:rPr>
        <w:t>首次通过广东省工业和信息化厅审核，认定为广东省</w:t>
      </w:r>
      <w:r>
        <w:rPr>
          <w:rFonts w:hint="eastAsia" w:ascii="Times New Roman" w:hAnsi="Times New Roman" w:eastAsia="仿宋_GB2312" w:cs="仿宋_GB2312"/>
          <w:sz w:val="32"/>
          <w:szCs w:val="32"/>
          <w:lang w:val="en-US" w:eastAsia="zh-CN"/>
        </w:rPr>
        <w:t>创新型</w:t>
      </w:r>
      <w:r>
        <w:rPr>
          <w:rFonts w:hint="eastAsia" w:ascii="Times New Roman" w:hAnsi="Times New Roman" w:eastAsia="仿宋_GB2312" w:cs="仿宋_GB2312"/>
          <w:sz w:val="32"/>
          <w:szCs w:val="32"/>
        </w:rPr>
        <w:t>中小企业的</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并在新区正常开展经营的</w:t>
      </w:r>
      <w:r>
        <w:rPr>
          <w:rFonts w:hint="eastAsia" w:ascii="Times New Roman" w:hAnsi="Times New Roman" w:eastAsia="仿宋_GB2312" w:cs="仿宋_GB2312"/>
          <w:sz w:val="32"/>
          <w:szCs w:val="32"/>
        </w:rPr>
        <w:t>企业。</w:t>
      </w:r>
    </w:p>
    <w:p>
      <w:pPr>
        <w:pStyle w:val="3"/>
        <w:keepNext w:val="0"/>
        <w:keepLines w:val="0"/>
        <w:pageBreakBefore w:val="0"/>
        <w:widowControl w:val="0"/>
        <w:kinsoku/>
        <w:wordWrap/>
        <w:overflowPunct/>
        <w:topLinePunct w:val="0"/>
        <w:autoSpaceDE/>
        <w:autoSpaceDN/>
        <w:bidi w:val="0"/>
        <w:adjustRightInd/>
        <w:snapToGrid w:val="0"/>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三</w:t>
      </w:r>
      <w:r>
        <w:rPr>
          <w:rFonts w:hint="eastAsia" w:ascii="Times New Roman" w:hAnsi="Times New Roman" w:eastAsia="楷体_GB2312" w:cs="楷体_GB2312"/>
          <w:sz w:val="32"/>
          <w:szCs w:val="32"/>
        </w:rPr>
        <w:t>）申报时限</w:t>
      </w:r>
    </w:p>
    <w:p>
      <w:pPr>
        <w:pStyle w:val="3"/>
        <w:keepNext w:val="0"/>
        <w:keepLines w:val="0"/>
        <w:pageBreakBefore w:val="0"/>
        <w:widowControl w:val="0"/>
        <w:kinsoku/>
        <w:wordWrap/>
        <w:overflowPunct/>
        <w:topLinePunct w:val="0"/>
        <w:autoSpaceDE/>
        <w:autoSpaceDN/>
        <w:bidi w:val="0"/>
        <w:adjustRightInd/>
        <w:snapToGrid w:val="0"/>
        <w:spacing w:line="580" w:lineRule="exact"/>
        <w:ind w:firstLine="640" w:firstLineChars="200"/>
        <w:textAlignment w:val="auto"/>
        <w:rPr>
          <w:rFonts w:ascii="Times New Roman" w:hAnsi="Times New Roman" w:eastAsia="仿宋_GB2312" w:cs="仿宋_GB2312"/>
          <w:color w:val="000000"/>
          <w:sz w:val="32"/>
        </w:rPr>
      </w:pPr>
      <w:r>
        <w:rPr>
          <w:rFonts w:hint="eastAsia" w:ascii="Times New Roman" w:hAnsi="Times New Roman" w:eastAsia="仿宋_GB2312" w:cs="仿宋_GB2312"/>
          <w:sz w:val="32"/>
          <w:szCs w:val="32"/>
        </w:rPr>
        <w:t>企业须在首次获得认定当年或次年提出申请。</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四</w:t>
      </w:r>
      <w:r>
        <w:rPr>
          <w:rFonts w:hint="eastAsia" w:ascii="Times New Roman" w:hAnsi="Times New Roman" w:eastAsia="楷体_GB2312" w:cs="楷体_GB2312"/>
          <w:sz w:val="32"/>
          <w:szCs w:val="32"/>
        </w:rPr>
        <w:t>）申报材料</w:t>
      </w:r>
      <w:r>
        <w:rPr>
          <w:rFonts w:hint="eastAsia" w:ascii="Times New Roman" w:hAnsi="Times New Roman" w:eastAsia="楷体_GB2312" w:cs="楷体_GB2312"/>
          <w:sz w:val="32"/>
          <w:szCs w:val="32"/>
          <w:lang w:eastAsia="zh-CN"/>
        </w:rPr>
        <w:t>（</w:t>
      </w:r>
      <w:r>
        <w:rPr>
          <w:rFonts w:hint="eastAsia" w:ascii="Times New Roman" w:hAnsi="Times New Roman" w:eastAsia="楷体_GB2312" w:cs="楷体_GB2312"/>
          <w:sz w:val="32"/>
          <w:szCs w:val="32"/>
          <w:lang w:val="en-US" w:eastAsia="zh-CN"/>
        </w:rPr>
        <w:t>所有材料均需加盖公章</w:t>
      </w:r>
      <w:r>
        <w:rPr>
          <w:rFonts w:hint="eastAsia" w:ascii="Times New Roman" w:hAnsi="Times New Roman" w:eastAsia="楷体_GB2312" w:cs="楷体_GB2312"/>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1.</w:t>
      </w:r>
      <w:r>
        <w:rPr>
          <w:rFonts w:hint="eastAsia" w:ascii="Times New Roman" w:hAnsi="Times New Roman" w:eastAsia="仿宋_GB2312"/>
          <w:sz w:val="32"/>
          <w:szCs w:val="32"/>
        </w:rPr>
        <w:t>滨海湾新区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专精特新</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企业认定奖励申请表（</w:t>
      </w:r>
      <w:r>
        <w:rPr>
          <w:rFonts w:hint="eastAsia" w:ascii="Times New Roman" w:hAnsi="Times New Roman" w:eastAsia="仿宋_GB2312"/>
          <w:sz w:val="32"/>
          <w:szCs w:val="32"/>
          <w:lang w:val="en-US" w:eastAsia="zh-CN"/>
        </w:rPr>
        <w:t>详见</w:t>
      </w:r>
      <w:r>
        <w:rPr>
          <w:rFonts w:hint="eastAsia" w:ascii="Times New Roman" w:hAnsi="Times New Roman" w:eastAsia="仿宋_GB2312"/>
          <w:sz w:val="32"/>
          <w:szCs w:val="32"/>
        </w:rPr>
        <w:t>附件</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2.</w:t>
      </w:r>
      <w:r>
        <w:rPr>
          <w:rFonts w:hint="eastAsia" w:ascii="Times New Roman" w:hAnsi="Times New Roman" w:eastAsia="仿宋_GB2312"/>
          <w:sz w:val="32"/>
          <w:szCs w:val="32"/>
        </w:rPr>
        <w:t>加载统一社会信用代码的营业执照复印件；</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rPr>
        <w:t>3</w:t>
      </w:r>
      <w:r>
        <w:rPr>
          <w:rFonts w:ascii="Times New Roman" w:hAnsi="Times New Roman" w:eastAsia="仿宋_GB2312"/>
          <w:sz w:val="32"/>
          <w:szCs w:val="32"/>
          <w:highlight w:val="none"/>
        </w:rPr>
        <w:t>.</w:t>
      </w:r>
      <w:r>
        <w:rPr>
          <w:rFonts w:hint="eastAsia" w:ascii="Times New Roman" w:hAnsi="Times New Roman" w:eastAsia="仿宋_GB2312"/>
          <w:sz w:val="32"/>
          <w:szCs w:val="32"/>
          <w:highlight w:val="none"/>
          <w:lang w:val="en-US" w:eastAsia="zh-CN"/>
        </w:rPr>
        <w:t>获得</w:t>
      </w:r>
      <w:r>
        <w:rPr>
          <w:rFonts w:hint="eastAsia" w:ascii="Times New Roman" w:hAnsi="Times New Roman" w:eastAsia="仿宋_GB2312" w:cs="仿宋_GB2312"/>
          <w:sz w:val="32"/>
          <w:szCs w:val="32"/>
          <w:highlight w:val="none"/>
        </w:rPr>
        <w:t>广东省工业和信息化厅</w:t>
      </w:r>
      <w:r>
        <w:rPr>
          <w:rFonts w:hint="eastAsia" w:ascii="Times New Roman" w:hAnsi="Times New Roman" w:eastAsia="仿宋_GB2312"/>
          <w:sz w:val="32"/>
          <w:szCs w:val="32"/>
          <w:highlight w:val="none"/>
          <w:lang w:val="en-US" w:eastAsia="zh-CN"/>
        </w:rPr>
        <w:t>广东省创新型中小企业认定的证明材料（公告及企业名单截图）；</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highlight w:val="none"/>
        </w:rPr>
      </w:pPr>
      <w:r>
        <w:rPr>
          <w:rFonts w:hint="eastAsia" w:ascii="Times New Roman" w:hAnsi="Times New Roman" w:eastAsia="仿宋_GB2312"/>
          <w:sz w:val="32"/>
          <w:szCs w:val="32"/>
          <w:highlight w:val="none"/>
          <w:lang w:val="en-US" w:eastAsia="zh-CN"/>
        </w:rPr>
        <w:t>4.公司信用查询证明（https://www.creditchina.gov.cn/查询下载）；</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lang w:val="en-US" w:eastAsia="zh-CN"/>
        </w:rPr>
        <w:t>5.</w:t>
      </w:r>
      <w:r>
        <w:rPr>
          <w:rFonts w:ascii="Times New Roman" w:hAnsi="Times New Roman" w:eastAsia="仿宋_GB2312"/>
          <w:sz w:val="32"/>
        </w:rPr>
        <w:t>税务部门出具的近三年度</w:t>
      </w:r>
      <w:r>
        <w:rPr>
          <w:rFonts w:hint="eastAsia" w:ascii="Times New Roman" w:hAnsi="Times New Roman" w:eastAsia="仿宋_GB2312"/>
          <w:sz w:val="32"/>
          <w:lang w:val="en-US" w:eastAsia="zh-CN"/>
        </w:rPr>
        <w:t>企业税收完税证明</w:t>
      </w:r>
      <w:r>
        <w:rPr>
          <w:rFonts w:ascii="Times New Roman" w:hAnsi="Times New Roman" w:eastAsia="仿宋_GB2312"/>
          <w:sz w:val="32"/>
        </w:rPr>
        <w:t>复印件（不足三年的，按实际年度提供）</w:t>
      </w:r>
      <w:r>
        <w:rPr>
          <w:rFonts w:ascii="Times New Roman" w:hAnsi="Times New Roman" w:eastAsia="仿宋_GB2312"/>
          <w:sz w:val="32"/>
          <w:szCs w:val="32"/>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五</w:t>
      </w: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奖励</w:t>
      </w:r>
      <w:r>
        <w:rPr>
          <w:rFonts w:hint="eastAsia" w:ascii="Times New Roman" w:hAnsi="Times New Roman" w:eastAsia="楷体_GB2312" w:cs="楷体_GB2312"/>
          <w:sz w:val="32"/>
          <w:szCs w:val="32"/>
        </w:rPr>
        <w:t>标准</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给予每家企业一次性</w:t>
      </w:r>
      <w:r>
        <w:rPr>
          <w:rFonts w:hint="eastAsia" w:ascii="Times New Roman" w:hAnsi="Times New Roman" w:eastAsia="仿宋_GB2312"/>
          <w:sz w:val="32"/>
          <w:szCs w:val="32"/>
          <w:lang w:val="en-US" w:eastAsia="zh-CN"/>
        </w:rPr>
        <w:t>5</w:t>
      </w:r>
      <w:r>
        <w:rPr>
          <w:rFonts w:hint="eastAsia" w:ascii="Times New Roman" w:hAnsi="Times New Roman" w:eastAsia="仿宋_GB2312"/>
          <w:sz w:val="32"/>
          <w:szCs w:val="32"/>
        </w:rPr>
        <w:t>万元奖励。</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default" w:ascii="Times New Roman" w:hAnsi="Times New Roman" w:eastAsia="黑体" w:cs="黑体"/>
          <w:b w:val="0"/>
          <w:bCs w:val="0"/>
          <w:sz w:val="32"/>
          <w:szCs w:val="32"/>
          <w:lang w:val="en-US"/>
        </w:rPr>
      </w:pPr>
      <w:r>
        <w:rPr>
          <w:rFonts w:hint="eastAsia" w:ascii="Times New Roman" w:hAnsi="Times New Roman" w:eastAsia="黑体" w:cs="黑体"/>
          <w:b w:val="0"/>
          <w:bCs w:val="0"/>
          <w:sz w:val="32"/>
          <w:szCs w:val="32"/>
          <w:lang w:val="en-US" w:eastAsia="zh-CN"/>
        </w:rPr>
        <w:t>二、广东省专精特新中小企业（简称省级“专精特新”企业）认定奖励</w:t>
      </w:r>
    </w:p>
    <w:p>
      <w:pPr>
        <w:spacing w:line="600" w:lineRule="exact"/>
        <w:ind w:firstLine="640" w:firstLineChars="200"/>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一</w:t>
      </w:r>
      <w:r>
        <w:rPr>
          <w:rFonts w:hint="eastAsia" w:ascii="楷体_GB2312" w:hAnsi="楷体_GB2312" w:eastAsia="楷体_GB2312" w:cs="楷体_GB2312"/>
          <w:sz w:val="32"/>
          <w:szCs w:val="32"/>
          <w:lang w:eastAsia="zh-CN"/>
        </w:rPr>
        <w:t>）</w:t>
      </w:r>
      <w:r>
        <w:rPr>
          <w:rFonts w:hint="eastAsia" w:ascii="楷体_GB2312" w:hAnsi="楷体_GB2312" w:eastAsia="楷体_GB2312" w:cs="楷体_GB2312"/>
          <w:sz w:val="32"/>
          <w:szCs w:val="32"/>
          <w:lang w:val="en-US" w:eastAsia="zh-CN"/>
        </w:rPr>
        <w:t>奖励依据</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《东莞滨海湾新区促进“专精特新”企业发展扶持办法》（滨海湾〔2023〕12号）第二条【企业认定引进奖励】</w:t>
      </w:r>
      <w:r>
        <w:rPr>
          <w:rFonts w:hint="eastAsia" w:ascii="Times New Roman" w:hAnsi="Times New Roman"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（一）申报条件</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首次通过</w:t>
      </w:r>
      <w:r>
        <w:rPr>
          <w:rFonts w:hint="eastAsia" w:ascii="Times New Roman" w:hAnsi="Times New Roman" w:eastAsia="仿宋_GB2312"/>
          <w:sz w:val="32"/>
          <w:szCs w:val="32"/>
          <w:lang w:val="en-US" w:eastAsia="zh-CN"/>
        </w:rPr>
        <w:t>广东省工业和信息化厅审核</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认定为广东省</w:t>
      </w:r>
      <w:r>
        <w:rPr>
          <w:rFonts w:hint="eastAsia" w:ascii="Times New Roman" w:hAnsi="Times New Roman" w:eastAsia="仿宋_GB2312"/>
          <w:sz w:val="32"/>
          <w:szCs w:val="32"/>
        </w:rPr>
        <w:t>专精特新中小企业</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并在新区正常开展经营的</w:t>
      </w:r>
      <w:r>
        <w:rPr>
          <w:rFonts w:hint="eastAsia" w:ascii="Times New Roman" w:hAnsi="Times New Roman" w:eastAsia="仿宋_GB2312" w:cs="仿宋_GB2312"/>
          <w:sz w:val="32"/>
          <w:szCs w:val="32"/>
        </w:rPr>
        <w:t>企业。</w:t>
      </w:r>
    </w:p>
    <w:p>
      <w:pPr>
        <w:pStyle w:val="3"/>
        <w:keepNext w:val="0"/>
        <w:keepLines w:val="0"/>
        <w:pageBreakBefore w:val="0"/>
        <w:widowControl w:val="0"/>
        <w:kinsoku/>
        <w:wordWrap/>
        <w:overflowPunct/>
        <w:topLinePunct w:val="0"/>
        <w:autoSpaceDE/>
        <w:autoSpaceDN/>
        <w:bidi w:val="0"/>
        <w:adjustRightInd/>
        <w:snapToGrid w:val="0"/>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（二）申报时限</w:t>
      </w:r>
    </w:p>
    <w:p>
      <w:pPr>
        <w:pStyle w:val="3"/>
        <w:keepNext w:val="0"/>
        <w:keepLines w:val="0"/>
        <w:pageBreakBefore w:val="0"/>
        <w:widowControl w:val="0"/>
        <w:kinsoku/>
        <w:wordWrap/>
        <w:overflowPunct/>
        <w:topLinePunct w:val="0"/>
        <w:autoSpaceDE/>
        <w:autoSpaceDN/>
        <w:bidi w:val="0"/>
        <w:adjustRightInd/>
        <w:snapToGrid w:val="0"/>
        <w:spacing w:line="580" w:lineRule="exact"/>
        <w:ind w:firstLine="640" w:firstLineChars="200"/>
        <w:textAlignment w:val="auto"/>
        <w:rPr>
          <w:rFonts w:ascii="Times New Roman" w:hAnsi="Times New Roman" w:eastAsia="仿宋_GB2312" w:cs="仿宋_GB2312"/>
          <w:color w:val="000000"/>
          <w:sz w:val="32"/>
        </w:rPr>
      </w:pPr>
      <w:r>
        <w:rPr>
          <w:rFonts w:hint="eastAsia" w:ascii="Times New Roman" w:hAnsi="Times New Roman" w:eastAsia="仿宋_GB2312" w:cs="仿宋_GB2312"/>
          <w:sz w:val="32"/>
          <w:szCs w:val="32"/>
        </w:rPr>
        <w:t>企业须在首次获得认定当年或次年提出申请。</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四</w:t>
      </w:r>
      <w:r>
        <w:rPr>
          <w:rFonts w:hint="eastAsia" w:ascii="Times New Roman" w:hAnsi="Times New Roman" w:eastAsia="楷体_GB2312" w:cs="楷体_GB2312"/>
          <w:sz w:val="32"/>
          <w:szCs w:val="32"/>
        </w:rPr>
        <w:t>）申报材料</w:t>
      </w:r>
      <w:r>
        <w:rPr>
          <w:rFonts w:hint="eastAsia" w:ascii="Times New Roman" w:hAnsi="Times New Roman" w:eastAsia="楷体_GB2312" w:cs="楷体_GB2312"/>
          <w:sz w:val="32"/>
          <w:szCs w:val="32"/>
          <w:lang w:eastAsia="zh-CN"/>
        </w:rPr>
        <w:t>（</w:t>
      </w:r>
      <w:r>
        <w:rPr>
          <w:rFonts w:hint="eastAsia" w:ascii="Times New Roman" w:hAnsi="Times New Roman" w:eastAsia="楷体_GB2312" w:cs="楷体_GB2312"/>
          <w:sz w:val="32"/>
          <w:szCs w:val="32"/>
          <w:lang w:val="en-US" w:eastAsia="zh-CN"/>
        </w:rPr>
        <w:t>所有材料均需加盖公章</w:t>
      </w:r>
      <w:r>
        <w:rPr>
          <w:rFonts w:hint="eastAsia" w:ascii="Times New Roman" w:hAnsi="Times New Roman" w:eastAsia="楷体_GB2312" w:cs="楷体_GB2312"/>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sz w:val="32"/>
          <w:szCs w:val="32"/>
          <w:lang w:eastAsia="zh-CN"/>
        </w:rPr>
      </w:pPr>
      <w:r>
        <w:rPr>
          <w:rFonts w:ascii="Times New Roman" w:hAnsi="Times New Roman" w:eastAsia="仿宋_GB2312"/>
          <w:sz w:val="32"/>
          <w:szCs w:val="32"/>
        </w:rPr>
        <w:t>1.</w:t>
      </w:r>
      <w:r>
        <w:rPr>
          <w:rFonts w:hint="eastAsia" w:ascii="Times New Roman" w:hAnsi="Times New Roman" w:eastAsia="仿宋_GB2312"/>
          <w:sz w:val="32"/>
          <w:szCs w:val="32"/>
        </w:rPr>
        <w:t>滨海湾新区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专精特新</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企业认定奖励申请表（</w:t>
      </w:r>
      <w:r>
        <w:rPr>
          <w:rFonts w:hint="eastAsia" w:ascii="Times New Roman" w:hAnsi="Times New Roman" w:eastAsia="仿宋_GB2312"/>
          <w:sz w:val="32"/>
          <w:szCs w:val="32"/>
          <w:lang w:val="en-US" w:eastAsia="zh-CN"/>
        </w:rPr>
        <w:t>详见</w:t>
      </w:r>
      <w:r>
        <w:rPr>
          <w:rFonts w:hint="eastAsia" w:ascii="Times New Roman" w:hAnsi="Times New Roman" w:eastAsia="仿宋_GB2312"/>
          <w:sz w:val="32"/>
          <w:szCs w:val="32"/>
        </w:rPr>
        <w:t>附件）</w:t>
      </w:r>
      <w:r>
        <w:rPr>
          <w:rFonts w:hint="eastAsia" w:ascii="Times New Roman" w:hAnsi="Times New Roman" w:eastAsia="仿宋_GB2312"/>
          <w:sz w:val="32"/>
          <w:szCs w:val="32"/>
          <w:lang w:eastAsia="zh-CN"/>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ascii="Times New Roman" w:hAnsi="Times New Roman" w:eastAsia="仿宋_GB2312"/>
          <w:sz w:val="32"/>
          <w:szCs w:val="32"/>
        </w:rPr>
        <w:t>2.</w:t>
      </w:r>
      <w:r>
        <w:rPr>
          <w:rFonts w:hint="eastAsia" w:ascii="Times New Roman" w:hAnsi="Times New Roman" w:eastAsia="仿宋_GB2312"/>
          <w:sz w:val="32"/>
          <w:szCs w:val="32"/>
        </w:rPr>
        <w:t>加载统一社会信用代码的营业执照复印件；</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highlight w:val="none"/>
        </w:rPr>
      </w:pPr>
      <w:r>
        <w:rPr>
          <w:rFonts w:hint="eastAsia" w:ascii="Times New Roman" w:hAnsi="Times New Roman" w:eastAsia="仿宋_GB2312"/>
          <w:sz w:val="32"/>
          <w:szCs w:val="32"/>
          <w:highlight w:val="none"/>
        </w:rPr>
        <w:t>3.</w:t>
      </w:r>
      <w:r>
        <w:rPr>
          <w:rFonts w:hint="eastAsia" w:ascii="Times New Roman" w:hAnsi="Times New Roman" w:eastAsia="仿宋_GB2312"/>
          <w:sz w:val="32"/>
          <w:szCs w:val="32"/>
          <w:highlight w:val="none"/>
          <w:lang w:val="en-US" w:eastAsia="zh-CN"/>
        </w:rPr>
        <w:t>获得</w:t>
      </w:r>
      <w:r>
        <w:rPr>
          <w:rFonts w:hint="eastAsia" w:ascii="Times New Roman" w:hAnsi="Times New Roman" w:eastAsia="仿宋_GB2312"/>
          <w:sz w:val="32"/>
          <w:szCs w:val="32"/>
          <w:highlight w:val="none"/>
        </w:rPr>
        <w:t>广东省工业和信息化厅</w:t>
      </w:r>
      <w:r>
        <w:rPr>
          <w:rFonts w:hint="eastAsia" w:ascii="Times New Roman" w:hAnsi="Times New Roman" w:eastAsia="仿宋_GB2312"/>
          <w:sz w:val="32"/>
          <w:szCs w:val="32"/>
          <w:highlight w:val="none"/>
          <w:lang w:val="en-US" w:eastAsia="zh-CN"/>
        </w:rPr>
        <w:t>广东省</w:t>
      </w:r>
      <w:r>
        <w:rPr>
          <w:rFonts w:hint="eastAsia" w:ascii="Times New Roman" w:hAnsi="Times New Roman" w:eastAsia="仿宋_GB2312"/>
          <w:sz w:val="32"/>
          <w:szCs w:val="32"/>
          <w:highlight w:val="none"/>
        </w:rPr>
        <w:t>专精特新中小企业</w:t>
      </w:r>
      <w:r>
        <w:rPr>
          <w:rFonts w:hint="eastAsia" w:ascii="Times New Roman" w:hAnsi="Times New Roman" w:eastAsia="仿宋_GB2312"/>
          <w:sz w:val="32"/>
          <w:szCs w:val="32"/>
          <w:highlight w:val="none"/>
          <w:lang w:val="en-US" w:eastAsia="zh-CN"/>
        </w:rPr>
        <w:t>认定的证明材料（公告及企业名单截图）；</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4.公司信用查询证明（https://www.creditchina.gov.cn/查询下载）；</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lang w:val="en-US" w:eastAsia="zh-CN"/>
        </w:rPr>
        <w:t>5</w:t>
      </w:r>
      <w:r>
        <w:rPr>
          <w:rFonts w:ascii="Times New Roman" w:hAnsi="Times New Roman" w:eastAsia="仿宋_GB2312"/>
          <w:sz w:val="32"/>
          <w:szCs w:val="32"/>
        </w:rPr>
        <w:t>.</w:t>
      </w:r>
      <w:r>
        <w:rPr>
          <w:rFonts w:ascii="Times New Roman" w:hAnsi="Times New Roman" w:eastAsia="仿宋_GB2312"/>
          <w:sz w:val="32"/>
        </w:rPr>
        <w:t>税务部门出具的近三年度</w:t>
      </w:r>
      <w:r>
        <w:rPr>
          <w:rFonts w:hint="eastAsia" w:ascii="Times New Roman" w:hAnsi="Times New Roman" w:eastAsia="仿宋_GB2312"/>
          <w:sz w:val="32"/>
          <w:lang w:val="en-US" w:eastAsia="zh-CN"/>
        </w:rPr>
        <w:t>企业税收完税证明</w:t>
      </w:r>
      <w:r>
        <w:rPr>
          <w:rFonts w:ascii="Times New Roman" w:hAnsi="Times New Roman" w:eastAsia="仿宋_GB2312"/>
          <w:sz w:val="32"/>
        </w:rPr>
        <w:t>复印件（不足三年的，按实际年度提供）</w:t>
      </w:r>
      <w:r>
        <w:rPr>
          <w:rFonts w:ascii="Times New Roman" w:hAnsi="Times New Roman" w:eastAsia="仿宋_GB2312"/>
          <w:sz w:val="32"/>
          <w:szCs w:val="32"/>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楷体_GB2312" w:cs="楷体_GB2312"/>
          <w:sz w:val="32"/>
          <w:szCs w:val="32"/>
        </w:rPr>
      </w:pP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五</w:t>
      </w:r>
      <w:r>
        <w:rPr>
          <w:rFonts w:hint="eastAsia" w:ascii="Times New Roman" w:hAnsi="Times New Roman" w:eastAsia="楷体_GB2312" w:cs="楷体_GB2312"/>
          <w:sz w:val="32"/>
          <w:szCs w:val="32"/>
        </w:rPr>
        <w:t>）</w:t>
      </w:r>
      <w:r>
        <w:rPr>
          <w:rFonts w:hint="eastAsia" w:ascii="Times New Roman" w:hAnsi="Times New Roman" w:eastAsia="楷体_GB2312" w:cs="楷体_GB2312"/>
          <w:sz w:val="32"/>
          <w:szCs w:val="32"/>
          <w:lang w:val="en-US" w:eastAsia="zh-CN"/>
        </w:rPr>
        <w:t>奖励</w:t>
      </w:r>
      <w:r>
        <w:rPr>
          <w:rFonts w:hint="eastAsia" w:ascii="Times New Roman" w:hAnsi="Times New Roman" w:eastAsia="楷体_GB2312" w:cs="楷体_GB2312"/>
          <w:sz w:val="32"/>
          <w:szCs w:val="32"/>
        </w:rPr>
        <w:t>标准</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sz w:val="32"/>
          <w:szCs w:val="32"/>
        </w:rPr>
      </w:pPr>
      <w:r>
        <w:rPr>
          <w:rFonts w:hint="default" w:ascii="Times New Roman" w:hAnsi="Times New Roman" w:eastAsia="仿宋_GB2312"/>
          <w:sz w:val="32"/>
          <w:szCs w:val="32"/>
          <w:lang w:val="en-US" w:eastAsia="zh-CN"/>
        </w:rPr>
        <w:t>按照“从高不重复享受奖补政策”的规定，</w:t>
      </w:r>
      <w:r>
        <w:rPr>
          <w:rFonts w:hint="eastAsia" w:ascii="Times New Roman" w:hAnsi="Times New Roman" w:eastAsia="仿宋_GB2312"/>
          <w:sz w:val="32"/>
          <w:szCs w:val="32"/>
          <w:lang w:val="en-US" w:eastAsia="zh-CN"/>
        </w:rPr>
        <w:t>若企业</w:t>
      </w:r>
      <w:r>
        <w:rPr>
          <w:rFonts w:hint="default" w:ascii="Times New Roman" w:hAnsi="Times New Roman" w:eastAsia="仿宋_GB2312"/>
          <w:sz w:val="32"/>
          <w:szCs w:val="32"/>
          <w:lang w:val="en-US" w:eastAsia="zh-CN"/>
        </w:rPr>
        <w:t>未获得</w:t>
      </w:r>
      <w:r>
        <w:rPr>
          <w:rFonts w:hint="eastAsia" w:ascii="Times New Roman" w:hAnsi="Times New Roman" w:eastAsia="仿宋_GB2312"/>
          <w:sz w:val="32"/>
          <w:szCs w:val="32"/>
          <w:lang w:val="en-US" w:eastAsia="zh-CN"/>
        </w:rPr>
        <w:t>过市级“专精特新”企业认定</w:t>
      </w:r>
      <w:r>
        <w:rPr>
          <w:rFonts w:hint="default" w:ascii="Times New Roman" w:hAnsi="Times New Roman" w:eastAsia="仿宋_GB2312"/>
          <w:sz w:val="32"/>
          <w:szCs w:val="32"/>
          <w:lang w:val="en-US" w:eastAsia="zh-CN"/>
        </w:rPr>
        <w:t>奖励</w:t>
      </w:r>
      <w:r>
        <w:rPr>
          <w:rFonts w:hint="eastAsia" w:ascii="Times New Roman" w:hAnsi="Times New Roman" w:eastAsia="仿宋_GB2312"/>
          <w:sz w:val="32"/>
          <w:szCs w:val="32"/>
          <w:lang w:val="en-US" w:eastAsia="zh-CN"/>
        </w:rPr>
        <w:t>，</w:t>
      </w:r>
      <w:r>
        <w:rPr>
          <w:rFonts w:hint="default" w:ascii="Times New Roman" w:hAnsi="Times New Roman" w:eastAsia="仿宋_GB2312"/>
          <w:sz w:val="32"/>
          <w:szCs w:val="32"/>
          <w:lang w:val="en-US" w:eastAsia="zh-CN"/>
        </w:rPr>
        <w:t>给予每家企业一次性</w:t>
      </w:r>
      <w:r>
        <w:rPr>
          <w:rFonts w:hint="eastAsia" w:ascii="Times New Roman" w:hAnsi="Times New Roman" w:eastAsia="仿宋_GB2312"/>
          <w:sz w:val="32"/>
          <w:szCs w:val="32"/>
          <w:lang w:val="en-US" w:eastAsia="zh-CN"/>
        </w:rPr>
        <w:t>20</w:t>
      </w:r>
      <w:r>
        <w:rPr>
          <w:rFonts w:hint="default" w:ascii="Times New Roman" w:hAnsi="Times New Roman" w:eastAsia="仿宋_GB2312"/>
          <w:sz w:val="32"/>
          <w:szCs w:val="32"/>
          <w:lang w:val="en-US" w:eastAsia="zh-CN"/>
        </w:rPr>
        <w:t>万元奖励；</w:t>
      </w:r>
      <w:r>
        <w:rPr>
          <w:rFonts w:hint="eastAsia" w:ascii="Times New Roman" w:hAnsi="Times New Roman" w:eastAsia="仿宋_GB2312"/>
          <w:sz w:val="32"/>
          <w:szCs w:val="32"/>
          <w:lang w:val="en-US" w:eastAsia="zh-CN"/>
        </w:rPr>
        <w:t>若</w:t>
      </w:r>
      <w:r>
        <w:rPr>
          <w:rFonts w:hint="default" w:ascii="Times New Roman" w:hAnsi="Times New Roman" w:eastAsia="仿宋_GB2312"/>
          <w:sz w:val="32"/>
          <w:szCs w:val="32"/>
          <w:lang w:val="en-US" w:eastAsia="zh-CN"/>
        </w:rPr>
        <w:t>已获得过</w:t>
      </w:r>
      <w:r>
        <w:rPr>
          <w:rFonts w:hint="eastAsia" w:ascii="Times New Roman" w:hAnsi="Times New Roman" w:eastAsia="仿宋_GB2312"/>
          <w:sz w:val="32"/>
          <w:szCs w:val="32"/>
          <w:lang w:val="en-US" w:eastAsia="zh-CN"/>
        </w:rPr>
        <w:t>市级“专精特新”企业认定</w:t>
      </w:r>
      <w:r>
        <w:rPr>
          <w:rFonts w:hint="default" w:ascii="Times New Roman" w:hAnsi="Times New Roman" w:eastAsia="仿宋_GB2312"/>
          <w:sz w:val="32"/>
          <w:szCs w:val="32"/>
          <w:lang w:val="en-US" w:eastAsia="zh-CN"/>
        </w:rPr>
        <w:t>奖励，每家</w:t>
      </w:r>
      <w:r>
        <w:rPr>
          <w:rFonts w:hint="eastAsia" w:ascii="Times New Roman" w:hAnsi="Times New Roman" w:eastAsia="仿宋_GB2312"/>
          <w:sz w:val="32"/>
          <w:szCs w:val="32"/>
          <w:lang w:val="en-US" w:eastAsia="zh-CN"/>
        </w:rPr>
        <w:t>企业</w:t>
      </w:r>
      <w:r>
        <w:rPr>
          <w:rFonts w:hint="default" w:ascii="Times New Roman" w:hAnsi="Times New Roman" w:eastAsia="仿宋_GB2312"/>
          <w:sz w:val="32"/>
          <w:szCs w:val="32"/>
          <w:lang w:val="en-US" w:eastAsia="zh-CN"/>
        </w:rPr>
        <w:t>按照奖励标准差额进行一次性奖励</w:t>
      </w:r>
      <w:r>
        <w:rPr>
          <w:rFonts w:hint="eastAsia" w:ascii="Times New Roman" w:hAnsi="Times New Roman" w:eastAsia="仿宋_GB2312"/>
          <w:sz w:val="32"/>
          <w:szCs w:val="32"/>
          <w:lang w:val="en-US" w:eastAsia="zh-CN"/>
        </w:rPr>
        <w:t>（即15万元）</w:t>
      </w:r>
      <w:r>
        <w:rPr>
          <w:rFonts w:hint="default" w:ascii="Times New Roman" w:hAnsi="Times New Roman" w:eastAsia="仿宋_GB2312"/>
          <w:sz w:val="32"/>
          <w:szCs w:val="32"/>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hint="eastAsia" w:ascii="Times New Roman" w:hAnsi="Times New Roman" w:eastAsia="仿宋_GB2312"/>
          <w:sz w:val="32"/>
          <w:szCs w:val="32"/>
        </w:rPr>
      </w:pPr>
    </w:p>
    <w:p>
      <w:pPr>
        <w:keepNext w:val="0"/>
        <w:keepLines w:val="0"/>
        <w:pageBreakBefore w:val="0"/>
        <w:widowControl w:val="0"/>
        <w:kinsoku/>
        <w:wordWrap/>
        <w:overflowPunct/>
        <w:topLinePunct w:val="0"/>
        <w:autoSpaceDE/>
        <w:autoSpaceDN/>
        <w:bidi w:val="0"/>
        <w:adjustRightInd/>
        <w:spacing w:line="58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附件</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滨海湾新区</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专精特新</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企业认定奖励申请表</w:t>
      </w:r>
    </w:p>
    <w:p>
      <w:pPr>
        <w:keepNext w:val="0"/>
        <w:keepLines w:val="0"/>
        <w:pageBreakBefore w:val="0"/>
        <w:widowControl w:val="0"/>
        <w:kinsoku/>
        <w:wordWrap/>
        <w:overflowPunct/>
        <w:topLinePunct w:val="0"/>
        <w:autoSpaceDE/>
        <w:autoSpaceDN/>
        <w:bidi w:val="0"/>
        <w:adjustRightInd/>
        <w:spacing w:line="600" w:lineRule="exact"/>
        <w:textAlignment w:val="auto"/>
        <w:rPr>
          <w:rFonts w:ascii="Times New Roman" w:hAnsi="Times New Roman"/>
        </w:rPr>
        <w:sectPr>
          <w:footerReference r:id="rId3" w:type="default"/>
          <w:pgSz w:w="11906" w:h="16838"/>
          <w:pgMar w:top="1440" w:right="1800" w:bottom="1440" w:left="1800" w:header="851" w:footer="992" w:gutter="0"/>
          <w:pgNumType w:fmt="decimal"/>
          <w:cols w:space="425" w:num="1"/>
          <w:docGrid w:type="lines" w:linePitch="312" w:charSpace="0"/>
        </w:sectPr>
      </w:pPr>
    </w:p>
    <w:p>
      <w:pPr>
        <w:spacing w:line="600" w:lineRule="exact"/>
        <w:rPr>
          <w:rFonts w:hint="eastAsia" w:ascii="Times New Roman" w:hAnsi="Times New Roman" w:eastAsia="黑体"/>
          <w:sz w:val="32"/>
          <w:szCs w:val="32"/>
          <w:lang w:eastAsia="zh-CN"/>
        </w:rPr>
      </w:pPr>
      <w:r>
        <w:rPr>
          <w:rFonts w:ascii="Times New Roman" w:hAnsi="Times New Roman" w:eastAsia="黑体"/>
          <w:sz w:val="32"/>
          <w:szCs w:val="32"/>
        </w:rPr>
        <w:t>附件</w:t>
      </w:r>
    </w:p>
    <w:p>
      <w:pPr>
        <w:pStyle w:val="7"/>
        <w:ind w:left="0" w:leftChars="0" w:firstLine="0" w:firstLineChars="0"/>
        <w:jc w:val="center"/>
        <w:rPr>
          <w:rFonts w:hint="eastAsia" w:ascii="Times New Roman" w:hAnsi="Times New Roman" w:eastAsia="方正小标宋简体" w:cs="方正小标宋简体"/>
          <w:w w:val="99"/>
          <w:sz w:val="44"/>
          <w:szCs w:val="44"/>
        </w:rPr>
      </w:pPr>
    </w:p>
    <w:p>
      <w:pPr>
        <w:pStyle w:val="7"/>
        <w:ind w:left="0" w:leftChars="0" w:firstLine="0" w:firstLineChars="0"/>
        <w:jc w:val="center"/>
        <w:rPr>
          <w:rFonts w:ascii="Times New Roman" w:hAnsi="Times New Roman" w:eastAsia="方正小标宋简体" w:cs="方正小标宋简体"/>
          <w:w w:val="95"/>
          <w:sz w:val="44"/>
          <w:szCs w:val="44"/>
        </w:rPr>
      </w:pPr>
      <w:r>
        <w:rPr>
          <w:rFonts w:hint="eastAsia" w:ascii="Times New Roman" w:hAnsi="Times New Roman" w:eastAsia="方正小标宋简体" w:cs="方正小标宋简体"/>
          <w:w w:val="95"/>
          <w:sz w:val="44"/>
          <w:szCs w:val="44"/>
        </w:rPr>
        <w:t>滨海湾新区</w:t>
      </w:r>
      <w:r>
        <w:rPr>
          <w:rFonts w:hint="eastAsia" w:ascii="Times New Roman" w:hAnsi="Times New Roman" w:eastAsia="方正小标宋简体" w:cs="方正小标宋简体"/>
          <w:w w:val="95"/>
          <w:sz w:val="44"/>
          <w:szCs w:val="44"/>
          <w:lang w:eastAsia="zh-CN"/>
        </w:rPr>
        <w:t>“</w:t>
      </w:r>
      <w:r>
        <w:rPr>
          <w:rFonts w:hint="eastAsia" w:ascii="Times New Roman" w:hAnsi="Times New Roman" w:eastAsia="方正小标宋简体" w:cs="方正小标宋简体"/>
          <w:w w:val="95"/>
          <w:sz w:val="44"/>
          <w:szCs w:val="44"/>
          <w:lang w:val="en-US" w:eastAsia="zh-CN"/>
        </w:rPr>
        <w:t>专精特新</w:t>
      </w:r>
      <w:r>
        <w:rPr>
          <w:rFonts w:hint="eastAsia" w:ascii="Times New Roman" w:hAnsi="Times New Roman" w:eastAsia="方正小标宋简体" w:cs="方正小标宋简体"/>
          <w:w w:val="95"/>
          <w:sz w:val="44"/>
          <w:szCs w:val="44"/>
          <w:lang w:eastAsia="zh-CN"/>
        </w:rPr>
        <w:t>”</w:t>
      </w:r>
      <w:r>
        <w:rPr>
          <w:rFonts w:hint="eastAsia" w:ascii="Times New Roman" w:hAnsi="Times New Roman" w:eastAsia="方正小标宋简体" w:cs="方正小标宋简体"/>
          <w:w w:val="95"/>
          <w:sz w:val="44"/>
          <w:szCs w:val="44"/>
        </w:rPr>
        <w:t>企业认定奖励申请表</w:t>
      </w:r>
    </w:p>
    <w:p>
      <w:pPr>
        <w:pStyle w:val="7"/>
        <w:ind w:left="0" w:leftChars="0" w:firstLine="5880" w:firstLineChars="2800"/>
        <w:rPr>
          <w:rFonts w:ascii="Times New Roman" w:hAnsi="Times New Roman" w:cs="宋体"/>
          <w:sz w:val="21"/>
          <w:szCs w:val="21"/>
        </w:rPr>
      </w:pPr>
      <w:r>
        <w:rPr>
          <w:rFonts w:hint="eastAsia" w:ascii="Times New Roman" w:hAnsi="Times New Roman" w:cs="宋体"/>
          <w:sz w:val="21"/>
          <w:szCs w:val="21"/>
        </w:rPr>
        <w:t xml:space="preserve">填报日期： </w:t>
      </w:r>
      <w:r>
        <w:rPr>
          <w:rFonts w:hint="eastAsia" w:ascii="Times New Roman" w:hAnsi="Times New Roman" w:cs="宋体"/>
          <w:sz w:val="21"/>
          <w:szCs w:val="21"/>
          <w:lang w:val="en-US" w:eastAsia="zh-CN"/>
        </w:rPr>
        <w:t xml:space="preserve"> </w:t>
      </w:r>
      <w:r>
        <w:rPr>
          <w:rFonts w:hint="eastAsia" w:ascii="Times New Roman" w:hAnsi="Times New Roman" w:cs="宋体"/>
          <w:sz w:val="21"/>
          <w:szCs w:val="21"/>
        </w:rPr>
        <w:t>年  月  日</w:t>
      </w:r>
    </w:p>
    <w:tbl>
      <w:tblPr>
        <w:tblStyle w:val="9"/>
        <w:tblpPr w:leftFromText="180" w:rightFromText="180" w:vertAnchor="text" w:horzAnchor="page" w:tblpX="1626" w:tblpY="118"/>
        <w:tblOverlap w:val="never"/>
        <w:tblW w:w="89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
        <w:gridCol w:w="1214"/>
        <w:gridCol w:w="407"/>
        <w:gridCol w:w="500"/>
        <w:gridCol w:w="3007"/>
        <w:gridCol w:w="1108"/>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trPr>
        <w:tc>
          <w:tcPr>
            <w:tcW w:w="459" w:type="dxa"/>
            <w:vMerge w:val="restart"/>
            <w:vAlign w:val="center"/>
          </w:tcPr>
          <w:p>
            <w:pPr>
              <w:jc w:val="center"/>
              <w:rPr>
                <w:rFonts w:ascii="Times New Roman" w:hAnsi="Times New Roman" w:eastAsia="黑体" w:cs="黑体"/>
                <w:szCs w:val="21"/>
              </w:rPr>
            </w:pPr>
            <w:r>
              <w:rPr>
                <w:rFonts w:hint="eastAsia" w:ascii="Times New Roman" w:hAnsi="Times New Roman" w:eastAsia="黑体" w:cs="黑体"/>
                <w:szCs w:val="21"/>
              </w:rPr>
              <w:t>基本信息</w:t>
            </w: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企业名称</w:t>
            </w:r>
          </w:p>
        </w:tc>
        <w:tc>
          <w:tcPr>
            <w:tcW w:w="7247" w:type="dxa"/>
            <w:gridSpan w:val="5"/>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continue"/>
            <w:vAlign w:val="center"/>
          </w:tcPr>
          <w:p>
            <w:pPr>
              <w:jc w:val="center"/>
              <w:rPr>
                <w:rFonts w:ascii="Times New Roman" w:hAnsi="Times New Roman" w:eastAsia="黑体" w:cs="黑体"/>
                <w:szCs w:val="21"/>
              </w:rPr>
            </w:pP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注册地址</w:t>
            </w:r>
          </w:p>
        </w:tc>
        <w:tc>
          <w:tcPr>
            <w:tcW w:w="3914" w:type="dxa"/>
            <w:gridSpan w:val="3"/>
            <w:vAlign w:val="center"/>
          </w:tcPr>
          <w:p>
            <w:pPr>
              <w:jc w:val="left"/>
              <w:rPr>
                <w:rFonts w:ascii="Times New Roman" w:hAnsi="Times New Roman" w:cs="宋体"/>
                <w:szCs w:val="30"/>
              </w:rPr>
            </w:pPr>
          </w:p>
        </w:tc>
        <w:tc>
          <w:tcPr>
            <w:tcW w:w="1108" w:type="dxa"/>
            <w:vAlign w:val="center"/>
          </w:tcPr>
          <w:p>
            <w:pPr>
              <w:rPr>
                <w:rFonts w:ascii="Times New Roman" w:hAnsi="Times New Roman" w:cs="宋体"/>
                <w:szCs w:val="30"/>
              </w:rPr>
            </w:pPr>
            <w:r>
              <w:rPr>
                <w:rFonts w:hint="eastAsia" w:ascii="Times New Roman" w:hAnsi="Times New Roman" w:cs="宋体"/>
                <w:szCs w:val="30"/>
              </w:rPr>
              <w:t>统一社会信用代码</w:t>
            </w:r>
          </w:p>
        </w:tc>
        <w:tc>
          <w:tcPr>
            <w:tcW w:w="2225" w:type="dxa"/>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continue"/>
            <w:vAlign w:val="center"/>
          </w:tcPr>
          <w:p>
            <w:pPr>
              <w:jc w:val="center"/>
              <w:rPr>
                <w:rFonts w:ascii="Times New Roman" w:hAnsi="Times New Roman" w:eastAsia="黑体" w:cs="黑体"/>
                <w:szCs w:val="21"/>
              </w:rPr>
            </w:pP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办公地址</w:t>
            </w:r>
          </w:p>
        </w:tc>
        <w:tc>
          <w:tcPr>
            <w:tcW w:w="3914" w:type="dxa"/>
            <w:gridSpan w:val="3"/>
            <w:vAlign w:val="center"/>
          </w:tcPr>
          <w:p>
            <w:pPr>
              <w:jc w:val="left"/>
              <w:rPr>
                <w:rFonts w:ascii="Times New Roman" w:hAnsi="Times New Roman" w:cs="宋体"/>
                <w:szCs w:val="30"/>
              </w:rPr>
            </w:pPr>
          </w:p>
        </w:tc>
        <w:tc>
          <w:tcPr>
            <w:tcW w:w="1108" w:type="dxa"/>
            <w:vAlign w:val="center"/>
          </w:tcPr>
          <w:p>
            <w:pPr>
              <w:jc w:val="center"/>
              <w:rPr>
                <w:rFonts w:ascii="Times New Roman" w:hAnsi="Times New Roman" w:cs="宋体"/>
                <w:szCs w:val="30"/>
              </w:rPr>
            </w:pPr>
            <w:r>
              <w:rPr>
                <w:rFonts w:hint="eastAsia" w:ascii="Times New Roman" w:hAnsi="Times New Roman" w:cs="宋体"/>
                <w:szCs w:val="30"/>
              </w:rPr>
              <w:t>在新区</w:t>
            </w:r>
          </w:p>
          <w:p>
            <w:pPr>
              <w:jc w:val="center"/>
              <w:rPr>
                <w:rFonts w:ascii="Times New Roman" w:hAnsi="Times New Roman" w:cs="宋体"/>
                <w:szCs w:val="30"/>
              </w:rPr>
            </w:pPr>
            <w:r>
              <w:rPr>
                <w:rFonts w:hint="eastAsia" w:ascii="Times New Roman" w:hAnsi="Times New Roman" w:cs="宋体"/>
                <w:szCs w:val="30"/>
              </w:rPr>
              <w:t>注册时间</w:t>
            </w:r>
          </w:p>
        </w:tc>
        <w:tc>
          <w:tcPr>
            <w:tcW w:w="2225" w:type="dxa"/>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continue"/>
            <w:vAlign w:val="center"/>
          </w:tcPr>
          <w:p>
            <w:pPr>
              <w:jc w:val="center"/>
              <w:rPr>
                <w:rFonts w:ascii="Times New Roman" w:hAnsi="Times New Roman" w:eastAsia="黑体" w:cs="黑体"/>
                <w:szCs w:val="21"/>
              </w:rPr>
            </w:pP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法人代表姓名</w:t>
            </w:r>
          </w:p>
        </w:tc>
        <w:tc>
          <w:tcPr>
            <w:tcW w:w="3914" w:type="dxa"/>
            <w:gridSpan w:val="3"/>
            <w:vAlign w:val="center"/>
          </w:tcPr>
          <w:p>
            <w:pPr>
              <w:jc w:val="left"/>
              <w:rPr>
                <w:rFonts w:ascii="Times New Roman" w:hAnsi="Times New Roman" w:cs="宋体"/>
                <w:szCs w:val="30"/>
              </w:rPr>
            </w:pPr>
          </w:p>
        </w:tc>
        <w:tc>
          <w:tcPr>
            <w:tcW w:w="1108" w:type="dxa"/>
            <w:vAlign w:val="center"/>
          </w:tcPr>
          <w:p>
            <w:pPr>
              <w:jc w:val="center"/>
              <w:rPr>
                <w:rFonts w:ascii="Times New Roman" w:hAnsi="Times New Roman" w:cs="宋体"/>
                <w:szCs w:val="30"/>
              </w:rPr>
            </w:pPr>
            <w:r>
              <w:rPr>
                <w:rFonts w:hint="eastAsia" w:ascii="Times New Roman" w:hAnsi="Times New Roman" w:cs="宋体"/>
                <w:szCs w:val="30"/>
              </w:rPr>
              <w:t>联系电话</w:t>
            </w:r>
          </w:p>
        </w:tc>
        <w:tc>
          <w:tcPr>
            <w:tcW w:w="2225" w:type="dxa"/>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continue"/>
            <w:vAlign w:val="center"/>
          </w:tcPr>
          <w:p>
            <w:pPr>
              <w:jc w:val="center"/>
              <w:rPr>
                <w:rFonts w:ascii="Times New Roman" w:hAnsi="Times New Roman" w:eastAsia="黑体" w:cs="黑体"/>
                <w:szCs w:val="21"/>
              </w:rPr>
            </w:pPr>
          </w:p>
        </w:tc>
        <w:tc>
          <w:tcPr>
            <w:tcW w:w="1214" w:type="dxa"/>
            <w:vAlign w:val="center"/>
          </w:tcPr>
          <w:p>
            <w:pPr>
              <w:jc w:val="center"/>
              <w:rPr>
                <w:rFonts w:ascii="Times New Roman" w:hAnsi="Times New Roman"/>
              </w:rPr>
            </w:pPr>
            <w:r>
              <w:rPr>
                <w:rFonts w:hint="eastAsia" w:ascii="Times New Roman" w:hAnsi="Times New Roman"/>
              </w:rPr>
              <w:t>联系人</w:t>
            </w:r>
          </w:p>
          <w:p>
            <w:pPr>
              <w:jc w:val="center"/>
              <w:rPr>
                <w:rFonts w:ascii="Times New Roman" w:hAnsi="Times New Roman"/>
              </w:rPr>
            </w:pPr>
            <w:r>
              <w:rPr>
                <w:rFonts w:hint="eastAsia" w:ascii="Times New Roman" w:hAnsi="Times New Roman"/>
              </w:rPr>
              <w:t>姓名</w:t>
            </w:r>
          </w:p>
        </w:tc>
        <w:tc>
          <w:tcPr>
            <w:tcW w:w="3914" w:type="dxa"/>
            <w:gridSpan w:val="3"/>
            <w:vAlign w:val="center"/>
          </w:tcPr>
          <w:p>
            <w:pPr>
              <w:jc w:val="left"/>
              <w:rPr>
                <w:rFonts w:ascii="Times New Roman" w:hAnsi="Times New Roman" w:cs="宋体"/>
                <w:szCs w:val="30"/>
              </w:rPr>
            </w:pPr>
          </w:p>
        </w:tc>
        <w:tc>
          <w:tcPr>
            <w:tcW w:w="1108" w:type="dxa"/>
            <w:vAlign w:val="center"/>
          </w:tcPr>
          <w:p>
            <w:pPr>
              <w:jc w:val="center"/>
              <w:rPr>
                <w:rFonts w:ascii="Times New Roman" w:hAnsi="Times New Roman" w:cs="宋体"/>
                <w:szCs w:val="30"/>
              </w:rPr>
            </w:pPr>
            <w:r>
              <w:rPr>
                <w:rFonts w:hint="eastAsia" w:ascii="Times New Roman" w:hAnsi="Times New Roman" w:cs="宋体"/>
                <w:szCs w:val="30"/>
              </w:rPr>
              <w:t>联系电话</w:t>
            </w:r>
          </w:p>
        </w:tc>
        <w:tc>
          <w:tcPr>
            <w:tcW w:w="2225" w:type="dxa"/>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restart"/>
            <w:vAlign w:val="center"/>
          </w:tcPr>
          <w:p>
            <w:pPr>
              <w:jc w:val="center"/>
              <w:rPr>
                <w:rFonts w:ascii="Times New Roman" w:hAnsi="Times New Roman" w:eastAsia="黑体" w:cs="黑体"/>
                <w:szCs w:val="21"/>
              </w:rPr>
            </w:pPr>
            <w:r>
              <w:rPr>
                <w:rFonts w:hint="eastAsia" w:ascii="Times New Roman" w:hAnsi="Times New Roman" w:eastAsia="黑体" w:cs="黑体"/>
                <w:szCs w:val="21"/>
              </w:rPr>
              <w:t>账户信息</w:t>
            </w: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开户名</w:t>
            </w:r>
          </w:p>
        </w:tc>
        <w:tc>
          <w:tcPr>
            <w:tcW w:w="7247" w:type="dxa"/>
            <w:gridSpan w:val="5"/>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continue"/>
            <w:vAlign w:val="center"/>
          </w:tcPr>
          <w:p>
            <w:pPr>
              <w:jc w:val="center"/>
              <w:rPr>
                <w:rFonts w:ascii="Times New Roman" w:hAnsi="Times New Roman" w:eastAsia="黑体" w:cs="黑体"/>
                <w:szCs w:val="21"/>
              </w:rPr>
            </w:pP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开户银行</w:t>
            </w:r>
          </w:p>
        </w:tc>
        <w:tc>
          <w:tcPr>
            <w:tcW w:w="7247" w:type="dxa"/>
            <w:gridSpan w:val="5"/>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continue"/>
            <w:vAlign w:val="center"/>
          </w:tcPr>
          <w:p>
            <w:pPr>
              <w:jc w:val="center"/>
              <w:rPr>
                <w:rFonts w:ascii="Times New Roman" w:hAnsi="Times New Roman" w:eastAsia="黑体" w:cs="黑体"/>
                <w:szCs w:val="21"/>
              </w:rPr>
            </w:pPr>
          </w:p>
        </w:tc>
        <w:tc>
          <w:tcPr>
            <w:tcW w:w="1214" w:type="dxa"/>
            <w:vAlign w:val="center"/>
          </w:tcPr>
          <w:p>
            <w:pPr>
              <w:jc w:val="center"/>
              <w:rPr>
                <w:rFonts w:ascii="Times New Roman" w:hAnsi="Times New Roman" w:cs="宋体"/>
                <w:szCs w:val="30"/>
              </w:rPr>
            </w:pPr>
            <w:r>
              <w:rPr>
                <w:rFonts w:hint="eastAsia" w:ascii="Times New Roman" w:hAnsi="Times New Roman" w:cs="宋体"/>
                <w:szCs w:val="30"/>
              </w:rPr>
              <w:t>银行账号</w:t>
            </w:r>
          </w:p>
        </w:tc>
        <w:tc>
          <w:tcPr>
            <w:tcW w:w="7247" w:type="dxa"/>
            <w:gridSpan w:val="5"/>
            <w:vAlign w:val="center"/>
          </w:tcPr>
          <w:p>
            <w:pPr>
              <w:jc w:val="left"/>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459" w:type="dxa"/>
            <w:vMerge w:val="restart"/>
            <w:vAlign w:val="center"/>
          </w:tcPr>
          <w:p>
            <w:pPr>
              <w:jc w:val="center"/>
              <w:rPr>
                <w:rFonts w:ascii="Times New Roman" w:hAnsi="Times New Roman" w:eastAsia="黑体" w:cs="黑体"/>
                <w:szCs w:val="21"/>
              </w:rPr>
            </w:pPr>
            <w:r>
              <w:rPr>
                <w:rFonts w:hint="eastAsia" w:ascii="Times New Roman" w:hAnsi="Times New Roman" w:eastAsia="黑体" w:cs="黑体"/>
                <w:szCs w:val="21"/>
              </w:rPr>
              <w:t>申请奖励情况</w:t>
            </w:r>
          </w:p>
        </w:tc>
        <w:tc>
          <w:tcPr>
            <w:tcW w:w="2121" w:type="dxa"/>
            <w:gridSpan w:val="3"/>
            <w:vAlign w:val="center"/>
          </w:tcPr>
          <w:p>
            <w:pPr>
              <w:jc w:val="center"/>
              <w:rPr>
                <w:rFonts w:hint="eastAsia" w:ascii="Times New Roman" w:hAnsi="Times New Roman" w:cs="宋体"/>
                <w:szCs w:val="30"/>
                <w:lang w:eastAsia="zh-CN"/>
              </w:rPr>
            </w:pPr>
            <w:r>
              <w:rPr>
                <w:rFonts w:hint="eastAsia" w:ascii="Times New Roman" w:hAnsi="Times New Roman" w:cs="宋体"/>
                <w:szCs w:val="30"/>
              </w:rPr>
              <w:t>申请</w:t>
            </w:r>
            <w:r>
              <w:rPr>
                <w:rFonts w:hint="eastAsia" w:ascii="Times New Roman" w:hAnsi="Times New Roman" w:cs="宋体"/>
                <w:szCs w:val="30"/>
                <w:lang w:eastAsia="zh-CN"/>
              </w:rPr>
              <w:t>“</w:t>
            </w:r>
            <w:r>
              <w:rPr>
                <w:rFonts w:hint="eastAsia" w:ascii="Times New Roman" w:hAnsi="Times New Roman" w:cs="宋体"/>
                <w:szCs w:val="30"/>
                <w:lang w:val="en-US" w:eastAsia="zh-CN"/>
              </w:rPr>
              <w:t>专精特新</w:t>
            </w:r>
            <w:r>
              <w:rPr>
                <w:rFonts w:hint="eastAsia" w:ascii="Times New Roman" w:hAnsi="Times New Roman" w:cs="宋体"/>
                <w:szCs w:val="30"/>
                <w:lang w:eastAsia="zh-CN"/>
              </w:rPr>
              <w:t>”</w:t>
            </w:r>
          </w:p>
          <w:p>
            <w:pPr>
              <w:jc w:val="center"/>
              <w:rPr>
                <w:rFonts w:ascii="Times New Roman" w:hAnsi="Times New Roman" w:cs="宋体"/>
                <w:szCs w:val="30"/>
              </w:rPr>
            </w:pPr>
            <w:r>
              <w:rPr>
                <w:rFonts w:hint="eastAsia" w:ascii="Times New Roman" w:hAnsi="Times New Roman" w:cs="宋体"/>
                <w:szCs w:val="30"/>
              </w:rPr>
              <w:t>企业类型</w:t>
            </w:r>
          </w:p>
        </w:tc>
        <w:tc>
          <w:tcPr>
            <w:tcW w:w="6340" w:type="dxa"/>
            <w:gridSpan w:val="3"/>
            <w:vAlign w:val="center"/>
          </w:tcPr>
          <w:p>
            <w:pPr>
              <w:jc w:val="left"/>
              <w:rPr>
                <w:rFonts w:hint="eastAsia" w:ascii="Times New Roman" w:hAnsi="Times New Roman" w:eastAsia="宋体"/>
                <w:lang w:eastAsia="zh-CN"/>
              </w:rPr>
            </w:pPr>
            <w:r>
              <w:rPr>
                <w:rFonts w:hint="eastAsia" w:ascii="Times New Roman" w:hAnsi="Times New Roman"/>
              </w:rPr>
              <w:sym w:font="Wingdings 2" w:char="00A3"/>
            </w:r>
            <w:r>
              <w:rPr>
                <w:rFonts w:hint="eastAsia" w:ascii="Times New Roman" w:hAnsi="Times New Roman"/>
              </w:rPr>
              <w:t>首次认定为广东省创新型中小企业</w:t>
            </w:r>
            <w:r>
              <w:rPr>
                <w:rFonts w:hint="eastAsia" w:ascii="Times New Roman" w:hAnsi="Times New Roman"/>
                <w:lang w:eastAsia="zh-CN"/>
              </w:rPr>
              <w:t>（</w:t>
            </w:r>
            <w:r>
              <w:rPr>
                <w:rFonts w:hint="eastAsia" w:ascii="Times New Roman" w:hAnsi="Times New Roman"/>
                <w:lang w:val="en-US" w:eastAsia="zh-CN"/>
              </w:rPr>
              <w:t>市级“专精特新”企业</w:t>
            </w:r>
            <w:r>
              <w:rPr>
                <w:rFonts w:hint="eastAsia" w:ascii="Times New Roman" w:hAnsi="Times New Roman"/>
                <w:lang w:eastAsia="zh-CN"/>
              </w:rPr>
              <w:t>）</w:t>
            </w:r>
          </w:p>
          <w:p>
            <w:pPr>
              <w:jc w:val="left"/>
              <w:rPr>
                <w:rFonts w:hint="eastAsia" w:ascii="Times New Roman" w:hAnsi="Times New Roman" w:eastAsia="宋体"/>
                <w:lang w:eastAsia="zh-CN"/>
              </w:rPr>
            </w:pPr>
            <w:r>
              <w:rPr>
                <w:rFonts w:hint="eastAsia" w:ascii="Times New Roman" w:hAnsi="Times New Roman"/>
              </w:rPr>
              <w:sym w:font="Wingdings 2" w:char="00A3"/>
            </w:r>
            <w:r>
              <w:rPr>
                <w:rFonts w:hint="eastAsia" w:ascii="Times New Roman" w:hAnsi="Times New Roman"/>
              </w:rPr>
              <w:t>首次</w:t>
            </w:r>
            <w:r>
              <w:rPr>
                <w:rFonts w:hint="eastAsia" w:ascii="Times New Roman" w:hAnsi="Times New Roman"/>
                <w:lang w:val="en-US" w:eastAsia="zh-CN"/>
              </w:rPr>
              <w:t>认定为</w:t>
            </w:r>
            <w:r>
              <w:rPr>
                <w:rFonts w:hint="eastAsia" w:ascii="Times New Roman" w:hAnsi="Times New Roman"/>
              </w:rPr>
              <w:t>广东省专精特新中小企业</w:t>
            </w:r>
            <w:r>
              <w:rPr>
                <w:rFonts w:hint="eastAsia" w:ascii="Times New Roman" w:hAnsi="Times New Roman"/>
                <w:lang w:eastAsia="zh-CN"/>
              </w:rPr>
              <w:t>（</w:t>
            </w:r>
            <w:r>
              <w:rPr>
                <w:rFonts w:hint="eastAsia" w:ascii="Times New Roman" w:hAnsi="Times New Roman"/>
                <w:lang w:val="en-US" w:eastAsia="zh-CN"/>
              </w:rPr>
              <w:t>省级“专精特新”企业</w:t>
            </w:r>
            <w:r>
              <w:rPr>
                <w:rFonts w:hint="eastAsia" w:ascii="Times New Roman" w:hAnsi="Times New Roman"/>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459" w:type="dxa"/>
            <w:vMerge w:val="continue"/>
            <w:vAlign w:val="center"/>
          </w:tcPr>
          <w:p>
            <w:pPr>
              <w:jc w:val="center"/>
              <w:rPr>
                <w:rFonts w:ascii="Times New Roman" w:hAnsi="Times New Roman" w:eastAsia="黑体" w:cs="黑体"/>
                <w:szCs w:val="21"/>
              </w:rPr>
            </w:pPr>
          </w:p>
        </w:tc>
        <w:tc>
          <w:tcPr>
            <w:tcW w:w="2121" w:type="dxa"/>
            <w:gridSpan w:val="3"/>
            <w:vAlign w:val="center"/>
          </w:tcPr>
          <w:p>
            <w:pPr>
              <w:jc w:val="center"/>
              <w:rPr>
                <w:rFonts w:ascii="Times New Roman" w:hAnsi="Times New Roman" w:cs="宋体"/>
                <w:szCs w:val="30"/>
              </w:rPr>
            </w:pPr>
            <w:r>
              <w:rPr>
                <w:rFonts w:hint="eastAsia" w:ascii="Times New Roman" w:hAnsi="Times New Roman" w:cs="宋体"/>
                <w:szCs w:val="30"/>
              </w:rPr>
              <w:t>获得认定时间</w:t>
            </w:r>
          </w:p>
        </w:tc>
        <w:tc>
          <w:tcPr>
            <w:tcW w:w="6340" w:type="dxa"/>
            <w:gridSpan w:val="3"/>
            <w:vAlign w:val="center"/>
          </w:tcPr>
          <w:p>
            <w:pPr>
              <w:rPr>
                <w:rFonts w:ascii="Times New Roman" w:hAnsi="Times New Roman" w:cs="宋体"/>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4" w:hRule="atLeast"/>
        </w:trPr>
        <w:tc>
          <w:tcPr>
            <w:tcW w:w="459" w:type="dxa"/>
            <w:vMerge w:val="continue"/>
            <w:vAlign w:val="center"/>
          </w:tcPr>
          <w:p>
            <w:pPr>
              <w:jc w:val="center"/>
              <w:rPr>
                <w:rFonts w:ascii="Times New Roman" w:hAnsi="Times New Roman" w:eastAsia="黑体" w:cs="黑体"/>
                <w:szCs w:val="21"/>
              </w:rPr>
            </w:pPr>
          </w:p>
        </w:tc>
        <w:tc>
          <w:tcPr>
            <w:tcW w:w="1621" w:type="dxa"/>
            <w:gridSpan w:val="2"/>
            <w:vAlign w:val="center"/>
          </w:tcPr>
          <w:p>
            <w:pPr>
              <w:jc w:val="center"/>
              <w:rPr>
                <w:rFonts w:ascii="Times New Roman" w:hAnsi="Times New Roman" w:cs="宋体"/>
                <w:szCs w:val="30"/>
              </w:rPr>
            </w:pPr>
            <w:r>
              <w:rPr>
                <w:rFonts w:hint="eastAsia" w:ascii="Times New Roman" w:hAnsi="Times New Roman" w:cs="宋体"/>
                <w:szCs w:val="30"/>
              </w:rPr>
              <w:t>是否享受过东莞市</w:t>
            </w:r>
            <w:r>
              <w:rPr>
                <w:rFonts w:hint="eastAsia" w:ascii="Times New Roman" w:hAnsi="Times New Roman" w:cs="宋体"/>
                <w:szCs w:val="30"/>
                <w:lang w:val="en-US" w:eastAsia="zh-CN"/>
              </w:rPr>
              <w:t>或新区</w:t>
            </w:r>
            <w:r>
              <w:rPr>
                <w:rFonts w:hint="eastAsia" w:ascii="Times New Roman" w:hAnsi="Times New Roman" w:cs="宋体"/>
                <w:szCs w:val="30"/>
              </w:rPr>
              <w:t>其他优惠政策：</w:t>
            </w:r>
          </w:p>
          <w:p>
            <w:pPr>
              <w:jc w:val="center"/>
              <w:rPr>
                <w:rFonts w:ascii="Times New Roman" w:hAnsi="Times New Roman" w:cs="宋体"/>
                <w:szCs w:val="30"/>
              </w:rPr>
            </w:pPr>
            <w:r>
              <w:rPr>
                <w:rFonts w:hint="eastAsia" w:ascii="Times New Roman" w:hAnsi="Times New Roman" w:cs="宋体"/>
                <w:szCs w:val="30"/>
              </w:rPr>
              <w:t>□否</w:t>
            </w:r>
            <w:r>
              <w:rPr>
                <w:rFonts w:hint="eastAsia" w:ascii="Times New Roman" w:hAnsi="Times New Roman" w:cs="宋体"/>
                <w:szCs w:val="30"/>
              </w:rPr>
              <w:tab/>
            </w:r>
            <w:r>
              <w:rPr>
                <w:rFonts w:hint="eastAsia" w:ascii="Times New Roman" w:hAnsi="Times New Roman" w:cs="宋体"/>
                <w:szCs w:val="30"/>
              </w:rPr>
              <w:t>□是</w:t>
            </w:r>
          </w:p>
        </w:tc>
        <w:tc>
          <w:tcPr>
            <w:tcW w:w="6840" w:type="dxa"/>
            <w:gridSpan w:val="4"/>
            <w:vAlign w:val="center"/>
          </w:tcPr>
          <w:p>
            <w:pPr>
              <w:jc w:val="left"/>
              <w:rPr>
                <w:rFonts w:ascii="Times New Roman" w:hAnsi="Times New Roman"/>
                <w:szCs w:val="30"/>
              </w:rPr>
            </w:pPr>
            <w:r>
              <w:rPr>
                <w:rFonts w:hint="eastAsia" w:ascii="Times New Roman" w:hAnsi="Times New Roman"/>
                <w:szCs w:val="30"/>
              </w:rPr>
              <w:t>如是，则补充</w:t>
            </w:r>
            <w:r>
              <w:rPr>
                <w:rFonts w:ascii="Times New Roman" w:hAnsi="Times New Roman"/>
                <w:szCs w:val="30"/>
              </w:rPr>
              <w:t>详情：</w:t>
            </w:r>
          </w:p>
          <w:p>
            <w:pPr>
              <w:jc w:val="left"/>
              <w:rPr>
                <w:rFonts w:ascii="Times New Roman" w:hAnsi="Times New Roman" w:cs="宋体"/>
                <w:szCs w:val="30"/>
              </w:rPr>
            </w:pPr>
            <w:r>
              <w:rPr>
                <w:rFonts w:hint="eastAsia" w:ascii="Times New Roman" w:hAnsi="Times New Roman" w:cs="宋体"/>
                <w:szCs w:val="30"/>
              </w:rPr>
              <w:t>（例：X年X月，XXX部门核准发放XXX政策优惠XX万元；X年X月，XXX部门核准发放XXX奖励XX万元……合计XX万元。）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7" w:hRule="exact"/>
        </w:trPr>
        <w:tc>
          <w:tcPr>
            <w:tcW w:w="459" w:type="dxa"/>
            <w:vAlign w:val="center"/>
          </w:tcPr>
          <w:p>
            <w:pPr>
              <w:jc w:val="center"/>
              <w:rPr>
                <w:rFonts w:ascii="Times New Roman" w:hAnsi="Times New Roman" w:eastAsia="黑体" w:cs="黑体"/>
                <w:szCs w:val="21"/>
              </w:rPr>
            </w:pPr>
            <w:r>
              <w:rPr>
                <w:rFonts w:hint="eastAsia" w:ascii="Times New Roman" w:hAnsi="Times New Roman" w:eastAsia="黑体" w:cs="黑体"/>
                <w:szCs w:val="21"/>
              </w:rPr>
              <w:t>企业承诺</w:t>
            </w:r>
          </w:p>
        </w:tc>
        <w:tc>
          <w:tcPr>
            <w:tcW w:w="8461" w:type="dxa"/>
            <w:gridSpan w:val="6"/>
            <w:vAlign w:val="center"/>
          </w:tcPr>
          <w:p>
            <w:pPr>
              <w:ind w:firstLine="420" w:firstLineChars="200"/>
              <w:rPr>
                <w:rFonts w:ascii="Times New Roman" w:hAnsi="Times New Roman"/>
              </w:rPr>
            </w:pPr>
            <w:r>
              <w:rPr>
                <w:rFonts w:hint="eastAsia" w:ascii="Times New Roman" w:hAnsi="Times New Roman"/>
              </w:rPr>
              <w:t>一、本单位承诺在申请奖励过程中提供全面、真实、合法的信息，不存在重大税收违法行为。</w:t>
            </w:r>
          </w:p>
          <w:p>
            <w:pPr>
              <w:ind w:firstLine="420" w:firstLineChars="200"/>
              <w:rPr>
                <w:rFonts w:ascii="Times New Roman" w:hAnsi="Times New Roman"/>
              </w:rPr>
            </w:pPr>
            <w:r>
              <w:rPr>
                <w:rFonts w:hint="eastAsia" w:ascii="Times New Roman" w:hAnsi="Times New Roman"/>
              </w:rPr>
              <w:t>二、本单位承诺自愿配合滨海湾新区管委会相关职能部门进行《东莞滨海湾新区促进“专精特新”企业发展扶持办法》有关奖励认定、资金发放、绩效评价等过程中的审核和调查工作。</w:t>
            </w:r>
          </w:p>
          <w:p>
            <w:pPr>
              <w:ind w:firstLine="420" w:firstLineChars="200"/>
              <w:rPr>
                <w:rFonts w:ascii="Times New Roman" w:hAnsi="Times New Roman"/>
              </w:rPr>
            </w:pPr>
            <w:r>
              <w:rPr>
                <w:rFonts w:hint="eastAsia" w:ascii="Times New Roman" w:hAnsi="Times New Roman"/>
              </w:rPr>
              <w:t>三、本单位承诺按时缴纳租金，未出现连续一个月无人办公或生产的情况；</w:t>
            </w:r>
          </w:p>
          <w:p>
            <w:pPr>
              <w:ind w:firstLine="420" w:firstLineChars="200"/>
              <w:rPr>
                <w:rFonts w:ascii="Times New Roman" w:hAnsi="Times New Roman"/>
              </w:rPr>
            </w:pPr>
            <w:r>
              <w:rPr>
                <w:rFonts w:hint="eastAsia" w:ascii="Times New Roman" w:hAnsi="Times New Roman"/>
              </w:rPr>
              <w:t>四、如违反上述承诺，本单位将自愿退还已领取的《东莞滨海湾新区促进“专精特新”企业发展扶持办法》相关奖励，承担一切法律后果，并同意有关部门</w:t>
            </w:r>
            <w:r>
              <w:rPr>
                <w:rFonts w:hint="eastAsia" w:ascii="Times New Roman" w:hAnsi="Times New Roman"/>
                <w:lang w:eastAsia="zh-CN"/>
              </w:rPr>
              <w:t>记入</w:t>
            </w:r>
            <w:r>
              <w:rPr>
                <w:rFonts w:hint="eastAsia" w:ascii="Times New Roman" w:hAnsi="Times New Roman"/>
              </w:rPr>
              <w:t>相关的征信体系中。</w:t>
            </w:r>
          </w:p>
          <w:p>
            <w:pPr>
              <w:ind w:firstLine="420" w:firstLineChars="200"/>
              <w:rPr>
                <w:rFonts w:ascii="Times New Roman" w:hAnsi="Times New Roman"/>
              </w:rPr>
            </w:pPr>
            <w:r>
              <w:rPr>
                <w:rFonts w:hint="eastAsia" w:ascii="Times New Roman" w:hAnsi="Times New Roman"/>
              </w:rPr>
              <w:t>五、本单位申请上述政策奖励，视为授权滨海湾新区管委会相关职能部门查询本单位及个人的有关信息。</w:t>
            </w:r>
          </w:p>
          <w:p>
            <w:pPr>
              <w:pStyle w:val="7"/>
              <w:ind w:left="0" w:leftChars="0" w:firstLine="0" w:firstLineChars="0"/>
              <w:rPr>
                <w:rFonts w:ascii="Times New Roman" w:hAnsi="Times New Roman"/>
              </w:rPr>
            </w:pPr>
          </w:p>
          <w:p>
            <w:pPr>
              <w:rPr>
                <w:rFonts w:ascii="Times New Roman" w:hAnsi="Times New Roman"/>
              </w:rPr>
            </w:pPr>
          </w:p>
          <w:p>
            <w:pPr>
              <w:ind w:firstLine="5040" w:firstLineChars="2400"/>
              <w:rPr>
                <w:rFonts w:ascii="Times New Roman" w:hAnsi="Times New Roman"/>
              </w:rPr>
            </w:pPr>
            <w:r>
              <w:rPr>
                <w:rFonts w:hint="eastAsia" w:ascii="Times New Roman" w:hAnsi="Times New Roman"/>
              </w:rPr>
              <w:t xml:space="preserve">法定代表人签字：                </w:t>
            </w:r>
          </w:p>
          <w:p>
            <w:pPr>
              <w:ind w:firstLine="5250" w:firstLineChars="2500"/>
              <w:rPr>
                <w:rFonts w:ascii="Times New Roman" w:hAnsi="Times New Roman"/>
              </w:rPr>
            </w:pPr>
            <w:r>
              <w:rPr>
                <w:rFonts w:hint="eastAsia" w:ascii="Times New Roman" w:hAnsi="Times New Roman"/>
              </w:rPr>
              <w:t>（企业盖章）</w:t>
            </w:r>
          </w:p>
          <w:p>
            <w:pPr>
              <w:wordWrap w:val="0"/>
              <w:jc w:val="right"/>
              <w:rPr>
                <w:rFonts w:ascii="Times New Roman" w:hAnsi="Times New Roman"/>
              </w:rPr>
            </w:pPr>
            <w:r>
              <w:rPr>
                <w:rFonts w:hint="eastAsia" w:ascii="Times New Roman" w:hAnsi="Times New Roman"/>
              </w:rPr>
              <w:t xml:space="preserve">年  月   日                  </w:t>
            </w:r>
          </w:p>
          <w:p>
            <w:pPr>
              <w:jc w:val="both"/>
              <w:rPr>
                <w:rFonts w:ascii="Times New Roman" w:hAnsi="Times New Roman"/>
              </w:rPr>
            </w:pPr>
          </w:p>
          <w:p>
            <w:pPr>
              <w:pStyle w:val="7"/>
              <w:ind w:left="0" w:leftChars="0" w:firstLine="0" w:firstLineChars="0"/>
              <w:rPr>
                <w:rFonts w:ascii="Times New Roman" w:hAnsi="Times New Roman"/>
              </w:rPr>
            </w:pPr>
            <w:bookmarkStart w:id="0" w:name="_GoBack"/>
            <w:bookmarkEnd w:id="0"/>
          </w:p>
        </w:tc>
      </w:tr>
    </w:tbl>
    <w:p>
      <w:pPr>
        <w:pStyle w:val="8"/>
        <w:ind w:left="0" w:leftChars="0" w:firstLine="0" w:firstLineChars="0"/>
        <w:rPr>
          <w:rFonts w:ascii="Times New Roman" w:hAnsi="Times New Roman"/>
        </w:rPr>
      </w:pPr>
    </w:p>
    <w:p>
      <w:pPr>
        <w:rPr>
          <w:rFonts w:hint="default" w:ascii="Times New Roman" w:hAnsi="Times New Roman" w:eastAsia="仿宋_GB2312" w:cs="Times New Roman"/>
          <w:sz w:val="32"/>
          <w:szCs w:val="32"/>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t xml:space="preserve">— </w:t>
                          </w:r>
                          <w:r>
                            <w:rPr>
                              <w:rFonts w:hint="default" w:ascii="Times New Roman" w:hAnsi="Times New Roman" w:cs="Times New Roman"/>
                              <w:sz w:val="28"/>
                              <w:szCs w:val="40"/>
                            </w:rPr>
                            <w:fldChar w:fldCharType="begin"/>
                          </w:r>
                          <w:r>
                            <w:rPr>
                              <w:rFonts w:hint="default" w:ascii="Times New Roman" w:hAnsi="Times New Roman" w:cs="Times New Roman"/>
                              <w:sz w:val="28"/>
                              <w:szCs w:val="40"/>
                            </w:rPr>
                            <w:instrText xml:space="preserve"> PAGE  \* MERGEFORMAT </w:instrText>
                          </w:r>
                          <w:r>
                            <w:rPr>
                              <w:rFonts w:hint="default" w:ascii="Times New Roman" w:hAnsi="Times New Roman" w:cs="Times New Roman"/>
                              <w:sz w:val="28"/>
                              <w:szCs w:val="40"/>
                            </w:rPr>
                            <w:fldChar w:fldCharType="separate"/>
                          </w:r>
                          <w:r>
                            <w:rPr>
                              <w:rFonts w:hint="default" w:ascii="Times New Roman" w:hAnsi="Times New Roman" w:cs="Times New Roman"/>
                              <w:sz w:val="28"/>
                              <w:szCs w:val="40"/>
                            </w:rPr>
                            <w:t>1</w:t>
                          </w:r>
                          <w:r>
                            <w:rPr>
                              <w:rFonts w:hint="default" w:ascii="Times New Roman" w:hAnsi="Times New Roman" w:cs="Times New Roman"/>
                              <w:sz w:val="28"/>
                              <w:szCs w:val="40"/>
                            </w:rPr>
                            <w:fldChar w:fldCharType="end"/>
                          </w:r>
                          <w:r>
                            <w:rPr>
                              <w:rFonts w:hint="default" w:ascii="Times New Roman" w:hAnsi="Times New Roman" w:cs="Times New Roman"/>
                              <w:sz w:val="28"/>
                              <w:szCs w:val="40"/>
                            </w:rPr>
                            <w:t xml:space="preserve"> </w:t>
                          </w:r>
                          <w: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pPr>
                    <w:r>
                      <w:t xml:space="preserve">— </w:t>
                    </w:r>
                    <w:r>
                      <w:rPr>
                        <w:rFonts w:hint="default" w:ascii="Times New Roman" w:hAnsi="Times New Roman" w:cs="Times New Roman"/>
                        <w:sz w:val="28"/>
                        <w:szCs w:val="40"/>
                      </w:rPr>
                      <w:fldChar w:fldCharType="begin"/>
                    </w:r>
                    <w:r>
                      <w:rPr>
                        <w:rFonts w:hint="default" w:ascii="Times New Roman" w:hAnsi="Times New Roman" w:cs="Times New Roman"/>
                        <w:sz w:val="28"/>
                        <w:szCs w:val="40"/>
                      </w:rPr>
                      <w:instrText xml:space="preserve"> PAGE  \* MERGEFORMAT </w:instrText>
                    </w:r>
                    <w:r>
                      <w:rPr>
                        <w:rFonts w:hint="default" w:ascii="Times New Roman" w:hAnsi="Times New Roman" w:cs="Times New Roman"/>
                        <w:sz w:val="28"/>
                        <w:szCs w:val="40"/>
                      </w:rPr>
                      <w:fldChar w:fldCharType="separate"/>
                    </w:r>
                    <w:r>
                      <w:rPr>
                        <w:rFonts w:hint="default" w:ascii="Times New Roman" w:hAnsi="Times New Roman" w:cs="Times New Roman"/>
                        <w:sz w:val="28"/>
                        <w:szCs w:val="40"/>
                      </w:rPr>
                      <w:t>1</w:t>
                    </w:r>
                    <w:r>
                      <w:rPr>
                        <w:rFonts w:hint="default" w:ascii="Times New Roman" w:hAnsi="Times New Roman" w:cs="Times New Roman"/>
                        <w:sz w:val="28"/>
                        <w:szCs w:val="40"/>
                      </w:rPr>
                      <w:fldChar w:fldCharType="end"/>
                    </w:r>
                    <w:r>
                      <w:rPr>
                        <w:rFonts w:hint="default" w:ascii="Times New Roman" w:hAnsi="Times New Roman" w:cs="Times New Roman"/>
                        <w:sz w:val="28"/>
                        <w:szCs w:val="40"/>
                      </w:rPr>
                      <w:t xml:space="preserve"> </w:t>
                    </w:r>
                    <w: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FB"/>
    <w:multiLevelType w:val="multilevel"/>
    <w:tmpl w:val="FFFFFFFB"/>
    <w:lvl w:ilvl="0" w:tentative="0">
      <w:start w:val="1"/>
      <w:numFmt w:val="none"/>
      <w:suff w:val="nothing"/>
      <w:lvlText w:val=""/>
      <w:lvlJc w:val="left"/>
    </w:lvl>
    <w:lvl w:ilvl="1" w:tentative="0">
      <w:start w:val="0"/>
      <w:numFmt w:val="decimal"/>
      <w:lvlText w:val="%2"/>
      <w:legacy w:legacy="1" w:legacySpace="0" w:legacyIndent="0"/>
      <w:lvlJc w:val="left"/>
      <w:rPr>
        <w:rFonts w:hint="eastAsia" w:ascii="宋体" w:eastAsia="宋体"/>
      </w:rPr>
    </w:lvl>
    <w:lvl w:ilvl="2" w:tentative="0">
      <w:start w:val="0"/>
      <w:numFmt w:val="decimal"/>
      <w:pStyle w:val="2"/>
      <w:lvlText w:val="%3"/>
      <w:legacy w:legacy="1" w:legacySpace="0" w:legacyIndent="0"/>
      <w:lvlJc w:val="left"/>
      <w:rPr>
        <w:rFonts w:hint="eastAsia" w:ascii="宋体" w:eastAsia="宋体"/>
      </w:rPr>
    </w:lvl>
    <w:lvl w:ilvl="3" w:tentative="0">
      <w:start w:val="0"/>
      <w:numFmt w:val="decimal"/>
      <w:lvlText w:val="%4"/>
      <w:legacy w:legacy="1" w:legacySpace="0" w:legacyIndent="0"/>
      <w:lvlJc w:val="left"/>
      <w:rPr>
        <w:rFonts w:hint="eastAsia" w:ascii="宋体" w:eastAsia="宋体"/>
      </w:rPr>
    </w:lvl>
    <w:lvl w:ilvl="4" w:tentative="0">
      <w:start w:val="0"/>
      <w:numFmt w:val="decimal"/>
      <w:lvlText w:val="%5"/>
      <w:legacy w:legacy="1" w:legacySpace="0" w:legacyIndent="0"/>
      <w:lvlJc w:val="left"/>
      <w:rPr>
        <w:rFonts w:hint="eastAsia" w:ascii="宋体" w:eastAsia="宋体"/>
      </w:rPr>
    </w:lvl>
    <w:lvl w:ilvl="5" w:tentative="0">
      <w:start w:val="0"/>
      <w:numFmt w:val="decimal"/>
      <w:lvlText w:val="%6"/>
      <w:legacy w:legacy="1" w:legacySpace="0" w:legacyIndent="0"/>
      <w:lvlJc w:val="left"/>
      <w:rPr>
        <w:rFonts w:hint="eastAsia" w:ascii="宋体" w:eastAsia="宋体"/>
      </w:rPr>
    </w:lvl>
    <w:lvl w:ilvl="6" w:tentative="0">
      <w:start w:val="0"/>
      <w:numFmt w:val="decimal"/>
      <w:lvlText w:val="%7"/>
      <w:legacy w:legacy="1" w:legacySpace="0" w:legacyIndent="0"/>
      <w:lvlJc w:val="left"/>
      <w:rPr>
        <w:rFonts w:hint="eastAsia" w:ascii="宋体" w:eastAsia="宋体"/>
      </w:rPr>
    </w:lvl>
    <w:lvl w:ilvl="7" w:tentative="0">
      <w:start w:val="0"/>
      <w:numFmt w:val="decimal"/>
      <w:lvlText w:val="%8"/>
      <w:legacy w:legacy="1" w:legacySpace="0" w:legacyIndent="0"/>
      <w:lvlJc w:val="left"/>
      <w:rPr>
        <w:rFonts w:hint="eastAsia" w:ascii="宋体" w:eastAsia="宋体"/>
      </w:rPr>
    </w:lvl>
    <w:lvl w:ilvl="8" w:tentative="0">
      <w:start w:val="0"/>
      <w:numFmt w:val="decimal"/>
      <w:lvlText w:val="%9"/>
      <w:legacy w:legacy="1" w:legacySpace="0" w:legacyIndent="0"/>
      <w:lvlJc w:val="left"/>
      <w:rPr>
        <w:rFonts w:hint="eastAsia" w:ascii="宋体" w:eastAsia="宋体"/>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00000000"/>
    <w:rsid w:val="037831C7"/>
    <w:rsid w:val="07673BC3"/>
    <w:rsid w:val="0B801765"/>
    <w:rsid w:val="116A163A"/>
    <w:rsid w:val="16CA641B"/>
    <w:rsid w:val="1B177F6E"/>
    <w:rsid w:val="1DDB0ECC"/>
    <w:rsid w:val="1EF36772"/>
    <w:rsid w:val="30944F70"/>
    <w:rsid w:val="35D476EA"/>
    <w:rsid w:val="496F58D1"/>
    <w:rsid w:val="49DF3D41"/>
    <w:rsid w:val="571F0708"/>
    <w:rsid w:val="599B1BE5"/>
    <w:rsid w:val="5FEC0DC7"/>
    <w:rsid w:val="61A562FE"/>
    <w:rsid w:val="64391225"/>
    <w:rsid w:val="74C913E2"/>
    <w:rsid w:val="760E33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qFormat/>
    <w:uiPriority w:val="0"/>
    <w:pPr>
      <w:keepNext/>
      <w:keepLines/>
      <w:widowControl/>
      <w:numPr>
        <w:ilvl w:val="2"/>
        <w:numId w:val="1"/>
      </w:numPr>
      <w:adjustRightInd w:val="0"/>
      <w:spacing w:before="260" w:after="260" w:line="416" w:lineRule="atLeast"/>
      <w:textAlignment w:val="baseline"/>
      <w:outlineLvl w:val="2"/>
    </w:pPr>
    <w:rPr>
      <w:b/>
      <w:kern w:val="0"/>
      <w:szCs w:val="20"/>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1"/>
    <w:rPr>
      <w:rFonts w:ascii="方正小标宋简体" w:hAnsi="方正小标宋简体" w:eastAsia="方正小标宋简体" w:cs="方正小标宋简体"/>
      <w:szCs w:val="21"/>
    </w:rPr>
  </w:style>
  <w:style w:type="paragraph" w:styleId="4">
    <w:name w:val="Body Text Indent"/>
    <w:basedOn w:val="1"/>
    <w:unhideWhenUsed/>
    <w:qFormat/>
    <w:uiPriority w:val="99"/>
    <w:pPr>
      <w:spacing w:after="120"/>
      <w:ind w:left="420" w:left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2"/>
    <w:basedOn w:val="1"/>
    <w:next w:val="1"/>
    <w:qFormat/>
    <w:uiPriority w:val="39"/>
    <w:pPr>
      <w:widowControl/>
      <w:spacing w:line="480" w:lineRule="exact"/>
      <w:ind w:left="850" w:leftChars="217" w:hanging="394" w:hangingChars="164"/>
      <w:jc w:val="left"/>
    </w:pPr>
    <w:rPr>
      <w:kern w:val="0"/>
      <w:sz w:val="22"/>
    </w:rPr>
  </w:style>
  <w:style w:type="paragraph" w:styleId="8">
    <w:name w:val="Body Text First Indent 2"/>
    <w:basedOn w:val="4"/>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1812</Words>
  <Characters>1843</Characters>
  <Lines>0</Lines>
  <Paragraphs>0</Paragraphs>
  <TotalTime>0</TotalTime>
  <ScaleCrop>false</ScaleCrop>
  <LinksUpToDate>false</LinksUpToDate>
  <CharactersWithSpaces>1844</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2023-03-08T13:05:00Z</dcterms:created>
  <dc:creator>pc</dc:creator>
  <cp:lastModifiedBy>演示人</cp:lastModifiedBy>
  <cp:lastPrinted>2024-09-24T01:57:00Z</cp:lastPrinted>
  <dcterms:modified xsi:type="dcterms:W3CDTF">2024-09-24T03:25:57Z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463C014E21E849F683A1E6EBA6900C38</vt:lpwstr>
  </property>
</Properties>
</file>