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pacing w:val="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spacing w:val="8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spacing w:val="8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/>
          <w:spacing w:val="8"/>
          <w:sz w:val="44"/>
          <w:szCs w:val="44"/>
          <w:highlight w:val="none"/>
          <w:lang w:val="en-US" w:eastAsia="zh-CN"/>
        </w:rPr>
        <w:t>东莞滨海湾新区管委会关于废止《东莞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spacing w:val="8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/>
          <w:spacing w:val="8"/>
          <w:sz w:val="44"/>
          <w:szCs w:val="44"/>
          <w:highlight w:val="none"/>
          <w:lang w:val="en-US" w:eastAsia="zh-CN"/>
        </w:rPr>
        <w:t>滨海湾新区促进经济高质量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简体"/>
          <w:sz w:val="32"/>
          <w:szCs w:val="32"/>
          <w:highlight w:val="none"/>
          <w:lang w:val="en-US" w:eastAsia="zh-CN"/>
        </w:rPr>
      </w:pPr>
      <w:r>
        <w:rPr>
          <w:rFonts w:hint="eastAsia" w:eastAsia="方正小标宋简体"/>
          <w:spacing w:val="8"/>
          <w:sz w:val="44"/>
          <w:szCs w:val="44"/>
          <w:highlight w:val="none"/>
          <w:lang w:val="en-US" w:eastAsia="zh-CN"/>
        </w:rPr>
        <w:t>发展扶持办法》的通知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/>
          <w:szCs w:val="32"/>
          <w:highlight w:val="none"/>
          <w:lang w:val="en-US" w:eastAsia="zh-CN"/>
        </w:rPr>
        <w:t>为认真贯彻落实公平竞争审查制度相关工作要求，根据《广东省行政规范性文件管理规定》以及《东莞市行政规范性文件管理办法》（东府〔2022〕43号）相关规定，结合东莞滨海湾新区实际，现决定对《东莞滨海湾新区促进经济高质量发展扶持办法》（滨海湾〔2020〕53号）予以废止。本通知自公布之日起施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spacing w:val="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spacing w:val="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spacing w:val="8"/>
          <w:szCs w:val="32"/>
        </w:rPr>
      </w:pPr>
      <w:r>
        <w:rPr>
          <w:spacing w:val="8"/>
          <w:szCs w:val="32"/>
        </w:rPr>
        <w:t>东莞滨海湾新区管理委员会</w:t>
      </w:r>
      <w:r>
        <w:rPr>
          <w:rFonts w:hint="eastAsia"/>
          <w:spacing w:val="8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rightChars="400"/>
        <w:jc w:val="right"/>
        <w:textAlignment w:val="auto"/>
        <w:rPr>
          <w:spacing w:val="8"/>
          <w:szCs w:val="32"/>
        </w:rPr>
      </w:pPr>
      <w:r>
        <w:rPr>
          <w:rFonts w:hint="eastAsia"/>
          <w:spacing w:val="8"/>
          <w:szCs w:val="32"/>
          <w:lang w:val="en-US" w:eastAsia="zh-CN"/>
        </w:rPr>
        <w:t>2024</w:t>
      </w:r>
      <w:r>
        <w:rPr>
          <w:spacing w:val="8"/>
          <w:szCs w:val="32"/>
        </w:rPr>
        <w:t>年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X</w:t>
      </w:r>
      <w:r>
        <w:rPr>
          <w:spacing w:val="8"/>
          <w:szCs w:val="32"/>
        </w:rPr>
        <w:t>月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X</w:t>
      </w:r>
      <w:r>
        <w:rPr>
          <w:spacing w:val="8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2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472F3"/>
    <w:rsid w:val="03E33700"/>
    <w:rsid w:val="050F3F14"/>
    <w:rsid w:val="059A518D"/>
    <w:rsid w:val="064C6A00"/>
    <w:rsid w:val="16A20E2F"/>
    <w:rsid w:val="197018B5"/>
    <w:rsid w:val="1A1B0413"/>
    <w:rsid w:val="1E873426"/>
    <w:rsid w:val="21ED0FF1"/>
    <w:rsid w:val="4235229F"/>
    <w:rsid w:val="44A472F3"/>
    <w:rsid w:val="63634FFE"/>
    <w:rsid w:val="63C2026A"/>
    <w:rsid w:val="67221389"/>
    <w:rsid w:val="67817EC9"/>
    <w:rsid w:val="7CF6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4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仿宋_GB2312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2024-02-02T01:49:00Z</dcterms:created>
  <dc:creator>Lenovo</dc:creator>
  <cp:lastModifiedBy>演示人</cp:lastModifiedBy>
  <cp:lastPrinted>2024-09-20T09:41:00Z</cp:lastPrinted>
  <dcterms:modified xsi:type="dcterms:W3CDTF">2024-10-14T02:47:46Z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E9BEDB4B3CF84DB1AF7C24A6298E6A96</vt:lpwstr>
  </property>
</Properties>
</file>