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945"/>
        </w:tabs>
        <w:jc w:val="left"/>
      </w:pPr>
    </w:p>
    <w:p>
      <w:pPr>
        <w:jc w:val="left"/>
      </w:pPr>
    </w:p>
    <w:p>
      <w:pPr>
        <w:jc w:val="left"/>
      </w:pPr>
    </w:p>
    <w:tbl>
      <w:tblPr>
        <w:tblStyle w:val="13"/>
        <w:tblW w:w="0" w:type="auto"/>
        <w:jc w:val="center"/>
        <w:tblBorders>
          <w:top w:val="none" w:color="auto" w:sz="0" w:space="0"/>
          <w:left w:val="none" w:color="auto" w:sz="0" w:space="0"/>
          <w:bottom w:val="single" w:color="FF0000" w:sz="1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8"/>
      </w:tblGrid>
      <w:tr>
        <w:tblPrEx>
          <w:tblBorders>
            <w:top w:val="none" w:color="auto" w:sz="0" w:space="0"/>
            <w:left w:val="none" w:color="auto" w:sz="0" w:space="0"/>
            <w:bottom w:val="single" w:color="FF0000" w:sz="1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28" w:hRule="atLeast"/>
          <w:jc w:val="center"/>
        </w:trPr>
        <w:tc>
          <w:tcPr>
            <w:tcW w:w="8528" w:type="dxa"/>
            <w:tcBorders>
              <w:bottom w:val="single" w:color="FF0000" w:sz="12" w:space="0"/>
            </w:tcBorders>
            <w:vAlign w:val="center"/>
          </w:tcPr>
          <w:p>
            <w:pPr>
              <w:rPr>
                <w:sz w:val="84"/>
                <w:szCs w:val="84"/>
              </w:rPr>
            </w:pPr>
            <w:bookmarkStart w:id="0" w:name="xxqqWholeArea"/>
          </w:p>
          <w:p>
            <w:pPr>
              <w:spacing w:line="360" w:lineRule="auto"/>
              <w:jc w:val="distribute"/>
              <w:rPr>
                <w:rFonts w:ascii="方正小标宋简体" w:eastAsia="方正小标宋简体"/>
                <w:b/>
                <w:color w:val="FF0000"/>
                <w:spacing w:val="-10"/>
                <w:w w:val="58"/>
                <w:kern w:val="0"/>
                <w:sz w:val="96"/>
                <w:szCs w:val="96"/>
              </w:rPr>
            </w:pPr>
            <w:r>
              <w:rPr>
                <w:rFonts w:hint="eastAsia" w:ascii="方正小标宋简体" w:eastAsia="方正小标宋简体"/>
                <w:b/>
                <w:color w:val="FF0000"/>
                <w:spacing w:val="-10"/>
                <w:w w:val="58"/>
                <w:kern w:val="0"/>
                <w:sz w:val="96"/>
                <w:szCs w:val="96"/>
              </w:rPr>
              <w:t>东莞滨海湾新区管理委员会文件</w:t>
            </w:r>
          </w:p>
          <w:p>
            <w:pPr>
              <w:adjustRightInd w:val="0"/>
              <w:snapToGrid w:val="0"/>
              <w:spacing w:line="360" w:lineRule="auto"/>
              <w:ind w:right="300" w:rightChars="100"/>
              <w:jc w:val="center"/>
              <w:rPr>
                <w:szCs w:val="32"/>
              </w:rPr>
            </w:pPr>
          </w:p>
          <w:p>
            <w:pPr>
              <w:adjustRightInd w:val="0"/>
              <w:snapToGrid w:val="0"/>
              <w:spacing w:line="360" w:lineRule="auto"/>
              <w:ind w:right="300" w:rightChars="100"/>
              <w:jc w:val="center"/>
              <w:rPr>
                <w:sz w:val="34"/>
                <w:szCs w:val="34"/>
              </w:rPr>
            </w:pPr>
            <w:r>
              <w:rPr>
                <w:rFonts w:hint="eastAsia"/>
                <w:sz w:val="32"/>
                <w:szCs w:val="32"/>
              </w:rPr>
              <w:t>东滨海湾规</w:t>
            </w:r>
            <w:r>
              <w:rPr>
                <w:sz w:val="32"/>
                <w:szCs w:val="32"/>
              </w:rPr>
              <w:t>〔</w:t>
            </w:r>
            <w:r>
              <w:rPr>
                <w:rFonts w:hint="eastAsia"/>
                <w:sz w:val="32"/>
                <w:szCs w:val="32"/>
                <w:lang w:val="en-US" w:eastAsia="zh-CN"/>
              </w:rPr>
              <w:t>2025</w:t>
            </w:r>
            <w:r>
              <w:rPr>
                <w:sz w:val="32"/>
                <w:szCs w:val="32"/>
              </w:rPr>
              <w:t>〕</w:t>
            </w:r>
            <w:r>
              <w:rPr>
                <w:rFonts w:hint="eastAsia"/>
                <w:sz w:val="32"/>
                <w:szCs w:val="32"/>
                <w:lang w:val="en-US" w:eastAsia="zh-CN"/>
              </w:rPr>
              <w:t>2</w:t>
            </w:r>
            <w:bookmarkStart w:id="32" w:name="_GoBack"/>
            <w:bookmarkEnd w:id="32"/>
            <w:r>
              <w:rPr>
                <w:sz w:val="32"/>
                <w:szCs w:val="32"/>
              </w:rPr>
              <w:t>号</w:t>
            </w:r>
          </w:p>
        </w:tc>
      </w:tr>
      <w:bookmarkEnd w:id="0"/>
    </w:tbl>
    <w:p>
      <w:pPr>
        <w:keepNext w:val="0"/>
        <w:keepLines w:val="0"/>
        <w:pageBreakBefore w:val="0"/>
        <w:widowControl w:val="0"/>
        <w:kinsoku/>
        <w:overflowPunct/>
        <w:topLinePunct/>
        <w:autoSpaceDE w:val="0"/>
        <w:autoSpaceDN w:val="0"/>
        <w:bidi w:val="0"/>
        <w:adjustRightInd/>
        <w:snapToGrid/>
        <w:spacing w:line="600" w:lineRule="exact"/>
        <w:textAlignment w:val="auto"/>
        <w:rPr>
          <w:rFonts w:eastAsia="方正小标宋简体"/>
          <w:color w:val="000000"/>
          <w:sz w:val="44"/>
          <w:szCs w:val="44"/>
        </w:rPr>
      </w:pPr>
    </w:p>
    <w:p>
      <w:pPr>
        <w:keepNext w:val="0"/>
        <w:keepLines w:val="0"/>
        <w:pageBreakBefore w:val="0"/>
        <w:widowControl w:val="0"/>
        <w:kinsoku/>
        <w:overflowPunct/>
        <w:bidi w:val="0"/>
        <w:adjustRightInd/>
        <w:snapToGrid/>
        <w:spacing w:line="600" w:lineRule="exact"/>
        <w:jc w:val="center"/>
        <w:textAlignment w:val="auto"/>
        <w:rPr>
          <w:rFonts w:hint="eastAsia" w:ascii="方正小标宋简体" w:hAnsi="方正小标宋简体" w:eastAsia="方正小标宋简体" w:cs="方正小标宋简体"/>
          <w:color w:val="000000" w:themeColor="text1"/>
          <w:w w:val="100"/>
          <w:sz w:val="44"/>
          <w:szCs w:val="44"/>
          <w14:textFill>
            <w14:solidFill>
              <w14:schemeClr w14:val="tx1"/>
            </w14:solidFill>
          </w14:textFill>
        </w:rPr>
      </w:pPr>
      <w:r>
        <w:rPr>
          <w:rFonts w:hint="eastAsia" w:eastAsia="方正小标宋简体"/>
          <w:color w:val="000000"/>
          <w:spacing w:val="6"/>
          <w:w w:val="100"/>
          <w:sz w:val="44"/>
          <w:szCs w:val="44"/>
        </w:rPr>
        <w:t>关于</w:t>
      </w:r>
      <w:r>
        <w:rPr>
          <w:rFonts w:hint="eastAsia" w:eastAsia="方正小标宋简体"/>
          <w:color w:val="000000"/>
          <w:spacing w:val="6"/>
          <w:w w:val="100"/>
          <w:sz w:val="44"/>
          <w:szCs w:val="44"/>
          <w:lang w:val="en-US" w:eastAsia="zh-CN"/>
        </w:rPr>
        <w:t>印发《</w:t>
      </w:r>
      <w:r>
        <w:rPr>
          <w:rFonts w:hint="eastAsia" w:ascii="方正小标宋简体" w:hAnsi="方正小标宋简体" w:eastAsia="方正小标宋简体" w:cs="方正小标宋简体"/>
          <w:color w:val="000000" w:themeColor="text1"/>
          <w:w w:val="100"/>
          <w:sz w:val="44"/>
          <w:szCs w:val="44"/>
          <w14:textFill>
            <w14:solidFill>
              <w14:schemeClr w14:val="tx1"/>
            </w14:solidFill>
          </w14:textFill>
        </w:rPr>
        <w:t>东莞滨海湾新区支持人工智能产业</w:t>
      </w:r>
    </w:p>
    <w:p>
      <w:pPr>
        <w:keepNext w:val="0"/>
        <w:keepLines w:val="0"/>
        <w:pageBreakBefore w:val="0"/>
        <w:widowControl w:val="0"/>
        <w:kinsoku/>
        <w:overflowPunct/>
        <w:bidi w:val="0"/>
        <w:adjustRightInd/>
        <w:snapToGrid/>
        <w:spacing w:line="600" w:lineRule="exact"/>
        <w:jc w:val="center"/>
        <w:textAlignment w:val="auto"/>
        <w:rPr>
          <w:rFonts w:hint="eastAsia" w:eastAsia="方正小标宋简体"/>
          <w:color w:val="000000"/>
          <w:spacing w:val="6"/>
          <w:sz w:val="44"/>
          <w:szCs w:val="44"/>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高质量发展若干措施实施细则</w:t>
      </w:r>
      <w:r>
        <w:rPr>
          <w:rFonts w:hint="eastAsia" w:eastAsia="方正小标宋简体"/>
          <w:color w:val="000000"/>
          <w:spacing w:val="6"/>
          <w:sz w:val="44"/>
          <w:szCs w:val="44"/>
          <w:lang w:val="en-US" w:eastAsia="zh-CN"/>
        </w:rPr>
        <w:t>》</w:t>
      </w:r>
      <w:r>
        <w:rPr>
          <w:rFonts w:hint="eastAsia" w:eastAsia="方正小标宋简体"/>
          <w:color w:val="000000"/>
          <w:spacing w:val="6"/>
          <w:sz w:val="44"/>
          <w:szCs w:val="44"/>
        </w:rPr>
        <w:t>的通知</w:t>
      </w:r>
    </w:p>
    <w:p>
      <w:pPr>
        <w:keepNext w:val="0"/>
        <w:keepLines w:val="0"/>
        <w:pageBreakBefore w:val="0"/>
        <w:widowControl w:val="0"/>
        <w:kinsoku/>
        <w:overflowPunct/>
        <w:topLinePunct/>
        <w:autoSpaceDE w:val="0"/>
        <w:autoSpaceDN w:val="0"/>
        <w:bidi w:val="0"/>
        <w:adjustRightInd/>
        <w:snapToGrid/>
        <w:spacing w:line="600" w:lineRule="exact"/>
        <w:textAlignment w:val="auto"/>
        <w:rPr>
          <w:sz w:val="32"/>
          <w:szCs w:val="32"/>
        </w:rPr>
      </w:pPr>
    </w:p>
    <w:p>
      <w:pPr>
        <w:keepNext w:val="0"/>
        <w:keepLines w:val="0"/>
        <w:pageBreakBefore w:val="0"/>
        <w:widowControl w:val="0"/>
        <w:kinsoku/>
        <w:overflowPunct/>
        <w:topLinePunct/>
        <w:autoSpaceDE w:val="0"/>
        <w:autoSpaceDN w:val="0"/>
        <w:bidi w:val="0"/>
        <w:adjustRightInd/>
        <w:snapToGrid/>
        <w:spacing w:line="600" w:lineRule="exact"/>
        <w:textAlignment w:val="auto"/>
        <w:rPr>
          <w:spacing w:val="8"/>
          <w:sz w:val="32"/>
          <w:szCs w:val="32"/>
        </w:rPr>
      </w:pPr>
      <w:r>
        <w:rPr>
          <w:rFonts w:hint="eastAsia"/>
          <w:spacing w:val="8"/>
          <w:sz w:val="32"/>
          <w:szCs w:val="32"/>
        </w:rPr>
        <w:t>各办（局）、中心、分局</w:t>
      </w:r>
      <w:r>
        <w:rPr>
          <w:rFonts w:hint="eastAsia"/>
          <w:spacing w:val="8"/>
          <w:sz w:val="32"/>
          <w:szCs w:val="32"/>
          <w:lang w:eastAsia="zh-CN"/>
        </w:rPr>
        <w:t>，</w:t>
      </w:r>
      <w:r>
        <w:rPr>
          <w:rFonts w:hint="eastAsia"/>
          <w:spacing w:val="8"/>
          <w:sz w:val="32"/>
          <w:szCs w:val="32"/>
        </w:rPr>
        <w:t>控股公司</w:t>
      </w:r>
      <w:r>
        <w:rPr>
          <w:rFonts w:hint="eastAsia"/>
          <w:spacing w:val="8"/>
          <w:sz w:val="32"/>
          <w:szCs w:val="32"/>
          <w:lang w:eastAsia="zh-CN"/>
        </w:rPr>
        <w:t>、</w:t>
      </w:r>
      <w:r>
        <w:rPr>
          <w:rFonts w:hint="eastAsia"/>
          <w:spacing w:val="8"/>
          <w:sz w:val="32"/>
          <w:szCs w:val="32"/>
          <w:lang w:val="en-US" w:eastAsia="zh-CN"/>
        </w:rPr>
        <w:t>投发公司</w:t>
      </w:r>
      <w:r>
        <w:rPr>
          <w:rFonts w:hint="eastAsia"/>
          <w:spacing w:val="8"/>
          <w:sz w:val="32"/>
          <w:szCs w:val="32"/>
        </w:rPr>
        <w:t>：</w:t>
      </w:r>
    </w:p>
    <w:p>
      <w:pPr>
        <w:keepNext w:val="0"/>
        <w:keepLines w:val="0"/>
        <w:pageBreakBefore w:val="0"/>
        <w:widowControl w:val="0"/>
        <w:kinsoku/>
        <w:overflowPunct/>
        <w:bidi w:val="0"/>
        <w:adjustRightInd/>
        <w:snapToGrid/>
        <w:spacing w:line="600" w:lineRule="exact"/>
        <w:ind w:firstLine="640" w:firstLineChars="200"/>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rPr>
        <w:t>《东莞滨海湾新区支持人工智能产业高质量发展若干措施实施细则》</w:t>
      </w:r>
      <w:bookmarkStart w:id="1" w:name="OLE_LINK2"/>
      <w:r>
        <w:rPr>
          <w:rFonts w:hint="eastAsia" w:cs="Times New Roman"/>
          <w:spacing w:val="0"/>
          <w:sz w:val="32"/>
          <w:szCs w:val="32"/>
          <w:lang w:val="en-US" w:eastAsia="zh-CN"/>
        </w:rPr>
        <w:t>业</w:t>
      </w:r>
      <w:r>
        <w:rPr>
          <w:rFonts w:hint="default" w:ascii="Times New Roman" w:hAnsi="Times New Roman" w:eastAsia="仿宋_GB2312" w:cs="Times New Roman"/>
          <w:spacing w:val="0"/>
          <w:sz w:val="32"/>
          <w:szCs w:val="32"/>
          <w:lang w:val="en-US" w:eastAsia="zh-CN"/>
        </w:rPr>
        <w:t>经管委会同意</w:t>
      </w:r>
      <w:bookmarkEnd w:id="1"/>
      <w:r>
        <w:rPr>
          <w:rFonts w:hint="default" w:ascii="Times New Roman" w:hAnsi="Times New Roman" w:eastAsia="仿宋_GB2312" w:cs="Times New Roman"/>
          <w:spacing w:val="0"/>
          <w:sz w:val="32"/>
          <w:szCs w:val="32"/>
          <w:lang w:val="en-US" w:eastAsia="zh-CN"/>
        </w:rPr>
        <w:t>，现予印发，请认真贯彻执行。</w:t>
      </w:r>
    </w:p>
    <w:p>
      <w:pPr>
        <w:keepNext w:val="0"/>
        <w:keepLines w:val="0"/>
        <w:pageBreakBefore w:val="0"/>
        <w:widowControl w:val="0"/>
        <w:kinsoku/>
        <w:overflowPunct/>
        <w:bidi w:val="0"/>
        <w:adjustRightInd/>
        <w:snapToGrid/>
        <w:spacing w:line="600" w:lineRule="exact"/>
        <w:ind w:firstLine="640" w:firstLineChars="200"/>
        <w:textAlignment w:val="auto"/>
        <w:rPr>
          <w:rFonts w:hint="default" w:ascii="Times New Roman" w:hAnsi="Times New Roman" w:eastAsia="仿宋_GB2312" w:cs="Times New Roman"/>
          <w:spacing w:val="0"/>
          <w:sz w:val="32"/>
          <w:szCs w:val="32"/>
          <w:lang w:val="en-US" w:eastAsia="zh-CN"/>
        </w:rPr>
      </w:pPr>
    </w:p>
    <w:p>
      <w:pPr>
        <w:keepNext w:val="0"/>
        <w:keepLines w:val="0"/>
        <w:pageBreakBefore w:val="0"/>
        <w:widowControl w:val="0"/>
        <w:kinsoku/>
        <w:overflowPunct/>
        <w:bidi w:val="0"/>
        <w:adjustRightInd/>
        <w:snapToGrid/>
        <w:spacing w:line="600" w:lineRule="exact"/>
        <w:ind w:firstLine="640" w:firstLineChars="200"/>
        <w:textAlignment w:val="auto"/>
        <w:rPr>
          <w:rFonts w:hint="default" w:ascii="Times New Roman" w:hAnsi="Times New Roman" w:eastAsia="仿宋_GB2312" w:cs="Times New Roman"/>
          <w:spacing w:val="0"/>
          <w:sz w:val="32"/>
          <w:szCs w:val="32"/>
          <w:lang w:val="en-US" w:eastAsia="zh-CN"/>
        </w:rPr>
      </w:pPr>
    </w:p>
    <w:p>
      <w:pPr>
        <w:keepNext w:val="0"/>
        <w:keepLines w:val="0"/>
        <w:pageBreakBefore w:val="0"/>
        <w:widowControl w:val="0"/>
        <w:kinsoku/>
        <w:wordWrap w:val="0"/>
        <w:overflowPunct/>
        <w:topLinePunct/>
        <w:autoSpaceDE w:val="0"/>
        <w:autoSpaceDN w:val="0"/>
        <w:bidi w:val="0"/>
        <w:adjustRightInd/>
        <w:snapToGrid/>
        <w:spacing w:line="600" w:lineRule="exact"/>
        <w:ind w:right="-3" w:rightChars="-1"/>
        <w:jc w:val="right"/>
        <w:textAlignment w:val="auto"/>
        <w:rPr>
          <w:rFonts w:hint="default" w:eastAsia="仿宋_GB2312"/>
          <w:spacing w:val="0"/>
          <w:sz w:val="32"/>
          <w:szCs w:val="32"/>
          <w:lang w:val="en-US" w:eastAsia="zh-CN"/>
        </w:rPr>
      </w:pPr>
      <w:r>
        <w:rPr>
          <w:rFonts w:hint="eastAsia"/>
          <w:spacing w:val="0"/>
          <w:sz w:val="32"/>
          <w:szCs w:val="32"/>
        </w:rPr>
        <w:t>东莞滨海湾新区管理委员会</w:t>
      </w:r>
      <w:r>
        <w:rPr>
          <w:rFonts w:hint="eastAsia"/>
          <w:spacing w:val="0"/>
          <w:sz w:val="32"/>
          <w:szCs w:val="32"/>
          <w:lang w:val="en-US" w:eastAsia="zh-CN"/>
        </w:rPr>
        <w:t xml:space="preserve">   </w:t>
      </w:r>
    </w:p>
    <w:p>
      <w:pPr>
        <w:keepNext w:val="0"/>
        <w:keepLines w:val="0"/>
        <w:pageBreakBefore w:val="0"/>
        <w:widowControl w:val="0"/>
        <w:kinsoku/>
        <w:wordWrap/>
        <w:overflowPunct/>
        <w:topLinePunct/>
        <w:autoSpaceDE w:val="0"/>
        <w:autoSpaceDN w:val="0"/>
        <w:bidi w:val="0"/>
        <w:adjustRightInd/>
        <w:snapToGrid/>
        <w:spacing w:line="600" w:lineRule="exact"/>
        <w:ind w:right="1200" w:rightChars="400" w:firstLine="4640" w:firstLineChars="1450"/>
        <w:jc w:val="center"/>
        <w:textAlignment w:val="auto"/>
        <w:rPr>
          <w:rFonts w:hint="eastAsia"/>
          <w:spacing w:val="0"/>
          <w:sz w:val="32"/>
          <w:szCs w:val="32"/>
        </w:rPr>
      </w:pPr>
      <w:r>
        <w:rPr>
          <w:rFonts w:hint="eastAsia"/>
          <w:spacing w:val="0"/>
          <w:sz w:val="32"/>
          <w:szCs w:val="32"/>
          <w:lang w:val="en-US" w:eastAsia="zh-CN"/>
        </w:rPr>
        <w:t xml:space="preserve">   2025</w:t>
      </w:r>
      <w:r>
        <w:rPr>
          <w:rFonts w:hint="eastAsia"/>
          <w:spacing w:val="0"/>
          <w:sz w:val="32"/>
          <w:szCs w:val="32"/>
        </w:rPr>
        <w:t>年</w:t>
      </w:r>
      <w:r>
        <w:rPr>
          <w:rFonts w:hint="eastAsia"/>
          <w:spacing w:val="0"/>
          <w:sz w:val="32"/>
          <w:szCs w:val="32"/>
          <w:lang w:val="en-US" w:eastAsia="zh-CN"/>
        </w:rPr>
        <w:t>9</w:t>
      </w:r>
      <w:r>
        <w:rPr>
          <w:rFonts w:hint="eastAsia"/>
          <w:spacing w:val="0"/>
          <w:sz w:val="32"/>
          <w:szCs w:val="32"/>
        </w:rPr>
        <w:t>月</w:t>
      </w:r>
      <w:r>
        <w:rPr>
          <w:rFonts w:hint="eastAsia"/>
          <w:spacing w:val="0"/>
          <w:sz w:val="32"/>
          <w:szCs w:val="32"/>
          <w:lang w:val="en-US" w:eastAsia="zh-CN"/>
        </w:rPr>
        <w:t>17</w:t>
      </w:r>
      <w:r>
        <w:rPr>
          <w:rFonts w:hint="eastAsia"/>
          <w:spacing w:val="0"/>
          <w:sz w:val="32"/>
          <w:szCs w:val="32"/>
        </w:rPr>
        <w:t>日</w:t>
      </w:r>
    </w:p>
    <w:p>
      <w:pPr>
        <w:keepNext w:val="0"/>
        <w:keepLines w:val="0"/>
        <w:pageBreakBefore w:val="0"/>
        <w:widowControl w:val="0"/>
        <w:kinsoku/>
        <w:overflowPunct/>
        <w:bidi w:val="0"/>
        <w:adjustRightInd/>
        <w:snapToGrid/>
        <w:spacing w:line="580" w:lineRule="exact"/>
        <w:textAlignment w:val="auto"/>
        <w:rPr>
          <w:rFonts w:hint="eastAsia"/>
          <w:spacing w:val="0"/>
          <w:sz w:val="32"/>
          <w:szCs w:val="32"/>
        </w:rPr>
      </w:pPr>
      <w:r>
        <w:rPr>
          <w:rFonts w:hint="eastAsia"/>
          <w:spacing w:val="0"/>
          <w:sz w:val="32"/>
          <w:szCs w:val="32"/>
        </w:rPr>
        <w:br w:type="page"/>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简体" w:cs="Times New Roman"/>
          <w:spacing w:val="8"/>
          <w:sz w:val="44"/>
          <w:szCs w:val="44"/>
          <w:highlight w:val="none"/>
        </w:rPr>
      </w:pPr>
      <w:r>
        <w:rPr>
          <w:rFonts w:hint="eastAsia" w:ascii="Times New Roman" w:hAnsi="Times New Roman" w:eastAsia="方正小标宋简体" w:cs="Times New Roman"/>
          <w:spacing w:val="8"/>
          <w:sz w:val="44"/>
          <w:szCs w:val="44"/>
          <w:highlight w:val="none"/>
        </w:rPr>
        <w:t>东莞滨海湾新区支持人工智能产业高质量</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简体" w:cs="Times New Roman"/>
          <w:spacing w:val="8"/>
          <w:sz w:val="44"/>
          <w:szCs w:val="44"/>
          <w:highlight w:val="none"/>
        </w:rPr>
      </w:pPr>
      <w:r>
        <w:rPr>
          <w:rFonts w:hint="eastAsia" w:ascii="Times New Roman" w:hAnsi="Times New Roman" w:eastAsia="方正小标宋简体" w:cs="Times New Roman"/>
          <w:spacing w:val="8"/>
          <w:sz w:val="44"/>
          <w:szCs w:val="44"/>
          <w:highlight w:val="none"/>
        </w:rPr>
        <w:t>发展若干措施实施细则</w:t>
      </w:r>
    </w:p>
    <w:p>
      <w:pPr>
        <w:keepNext w:val="0"/>
        <w:keepLines w:val="0"/>
        <w:pageBreakBefore w:val="0"/>
        <w:widowControl w:val="0"/>
        <w:kinsoku/>
        <w:wordWrap/>
        <w:overflowPunct/>
        <w:topLinePunct w:val="0"/>
        <w:autoSpaceDE/>
        <w:autoSpaceDN/>
        <w:bidi w:val="0"/>
        <w:adjustRightInd/>
        <w:snapToGrid/>
        <w:spacing w:after="0" w:line="600" w:lineRule="exact"/>
        <w:ind w:left="0" w:leftChars="0" w:firstLine="0" w:firstLineChars="0"/>
        <w:jc w:val="both"/>
        <w:textAlignment w:val="auto"/>
        <w:rPr>
          <w:rFonts w:ascii="Times New Roman" w:hAnsi="Times New Roman" w:eastAsia="仿宋_GB2312" w:cs="Times New Roman"/>
          <w:kern w:val="2"/>
          <w:sz w:val="32"/>
          <w:szCs w:val="24"/>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第一章</w:t>
      </w:r>
      <w:r>
        <w:rPr>
          <w:rFonts w:hint="eastAsia" w:ascii="黑体" w:hAnsi="黑体" w:eastAsia="黑体" w:cs="黑体"/>
          <w:sz w:val="32"/>
          <w:szCs w:val="32"/>
          <w:highlight w:val="none"/>
          <w:lang w:val="en-US" w:eastAsia="zh-CN"/>
        </w:rPr>
        <w:t xml:space="preserve"> </w:t>
      </w:r>
      <w:r>
        <w:rPr>
          <w:rFonts w:hint="eastAsia" w:ascii="黑体" w:hAnsi="黑体" w:eastAsia="黑体" w:cs="黑体"/>
          <w:sz w:val="32"/>
          <w:szCs w:val="32"/>
          <w:highlight w:val="none"/>
        </w:rPr>
        <w:t>总则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cs="Times New Roman"/>
          <w:sz w:val="32"/>
          <w:szCs w:val="32"/>
          <w:highlight w:val="none"/>
        </w:rPr>
      </w:pPr>
      <w:r>
        <w:rPr>
          <w:rFonts w:hint="eastAsia" w:ascii="楷体_GB2312" w:hAnsi="楷体_GB2312" w:eastAsia="楷体_GB2312" w:cs="楷体_GB2312"/>
          <w:b w:val="0"/>
          <w:bCs w:val="0"/>
          <w:sz w:val="32"/>
          <w:szCs w:val="32"/>
          <w:highlight w:val="none"/>
        </w:rPr>
        <w:t>第一条</w:t>
      </w:r>
      <w:r>
        <w:rPr>
          <w:rFonts w:hint="eastAsia" w:ascii="Times New Roman" w:hAnsi="Times New Roman" w:cs="Times New Roman"/>
          <w:b/>
          <w:bCs/>
          <w:sz w:val="32"/>
          <w:szCs w:val="32"/>
          <w:highlight w:val="none"/>
          <w:lang w:val="en-US" w:eastAsia="zh-CN"/>
        </w:rPr>
        <w:t xml:space="preserve"> </w:t>
      </w:r>
      <w:r>
        <w:rPr>
          <w:rFonts w:hint="eastAsia" w:ascii="Times New Roman" w:hAnsi="Times New Roman" w:cs="Times New Roman"/>
          <w:sz w:val="32"/>
          <w:szCs w:val="32"/>
          <w:highlight w:val="none"/>
        </w:rPr>
        <w:t>为贯彻落实《东莞滨海湾新区支持人工智能产业高质量发展若干措施》</w:t>
      </w:r>
      <w:r>
        <w:rPr>
          <w:rFonts w:hint="eastAsia" w:ascii="Times New Roman" w:hAnsi="Times New Roman" w:cs="Times New Roman"/>
          <w:sz w:val="32"/>
          <w:szCs w:val="32"/>
          <w:highlight w:val="none"/>
          <w:lang w:eastAsia="zh-CN"/>
        </w:rPr>
        <w:t>（</w:t>
      </w:r>
      <w:r>
        <w:rPr>
          <w:rFonts w:hint="eastAsia" w:ascii="Times New Roman" w:hAnsi="Times New Roman" w:cs="Times New Roman"/>
          <w:sz w:val="32"/>
          <w:szCs w:val="32"/>
          <w:highlight w:val="none"/>
          <w:lang w:val="en-US" w:eastAsia="zh-CN"/>
        </w:rPr>
        <w:t>滨海湾发</w:t>
      </w:r>
      <w:r>
        <w:rPr>
          <w:rFonts w:hint="eastAsia" w:ascii="Times New Roman" w:hAnsi="Times New Roman" w:cs="Times New Roman"/>
          <w:sz w:val="32"/>
          <w:szCs w:val="32"/>
          <w:highlight w:val="none"/>
          <w:lang w:eastAsia="zh-CN"/>
        </w:rPr>
        <w:t>〔202</w:t>
      </w:r>
      <w:r>
        <w:rPr>
          <w:rFonts w:hint="eastAsia" w:ascii="Times New Roman" w:hAnsi="Times New Roman" w:cs="Times New Roman"/>
          <w:sz w:val="32"/>
          <w:szCs w:val="32"/>
          <w:highlight w:val="none"/>
          <w:lang w:val="en-US" w:eastAsia="zh-CN"/>
        </w:rPr>
        <w:t>5</w:t>
      </w:r>
      <w:r>
        <w:rPr>
          <w:rFonts w:hint="eastAsia" w:ascii="Times New Roman" w:hAnsi="Times New Roman" w:cs="Times New Roman"/>
          <w:sz w:val="32"/>
          <w:szCs w:val="32"/>
          <w:highlight w:val="none"/>
          <w:lang w:eastAsia="zh-CN"/>
        </w:rPr>
        <w:t>〕</w:t>
      </w:r>
      <w:r>
        <w:rPr>
          <w:rFonts w:hint="eastAsia" w:ascii="Times New Roman" w:hAnsi="Times New Roman" w:cs="Times New Roman"/>
          <w:sz w:val="32"/>
          <w:szCs w:val="32"/>
          <w:highlight w:val="none"/>
          <w:lang w:val="en-US" w:eastAsia="zh-CN"/>
        </w:rPr>
        <w:t>4</w:t>
      </w:r>
      <w:r>
        <w:rPr>
          <w:rFonts w:hint="eastAsia" w:ascii="Times New Roman" w:hAnsi="Times New Roman" w:cs="Times New Roman"/>
          <w:sz w:val="32"/>
          <w:szCs w:val="32"/>
          <w:highlight w:val="none"/>
          <w:lang w:eastAsia="zh-CN"/>
        </w:rPr>
        <w:t>号</w:t>
      </w:r>
      <w:r>
        <w:rPr>
          <w:rFonts w:hint="eastAsia" w:cs="Times New Roman"/>
          <w:sz w:val="32"/>
          <w:szCs w:val="32"/>
          <w:highlight w:val="none"/>
          <w:lang w:eastAsia="zh-CN"/>
        </w:rPr>
        <w:t>，</w:t>
      </w:r>
      <w:r>
        <w:rPr>
          <w:rFonts w:hint="eastAsia" w:ascii="Times New Roman" w:hAnsi="Times New Roman" w:cs="Times New Roman"/>
          <w:sz w:val="32"/>
          <w:szCs w:val="32"/>
          <w:highlight w:val="none"/>
        </w:rPr>
        <w:t>以下简称</w:t>
      </w:r>
      <w:r>
        <w:rPr>
          <w:rFonts w:hint="eastAsia" w:ascii="Times New Roman" w:hAnsi="Times New Roman" w:cs="Times New Roman"/>
          <w:sz w:val="32"/>
          <w:szCs w:val="32"/>
          <w:highlight w:val="none"/>
          <w:lang w:eastAsia="zh-CN"/>
        </w:rPr>
        <w:t>“</w:t>
      </w:r>
      <w:r>
        <w:rPr>
          <w:rFonts w:hint="eastAsia" w:ascii="Times New Roman" w:hAnsi="Times New Roman" w:cs="Times New Roman"/>
          <w:sz w:val="32"/>
          <w:szCs w:val="32"/>
          <w:highlight w:val="none"/>
        </w:rPr>
        <w:t>《若干措施》</w:t>
      </w:r>
      <w:r>
        <w:rPr>
          <w:rFonts w:hint="eastAsia" w:ascii="Times New Roman" w:hAnsi="Times New Roman" w:cs="Times New Roman"/>
          <w:sz w:val="32"/>
          <w:szCs w:val="32"/>
          <w:highlight w:val="none"/>
          <w:lang w:eastAsia="zh-CN"/>
        </w:rPr>
        <w:t>”</w:t>
      </w:r>
      <w:r>
        <w:rPr>
          <w:rFonts w:hint="eastAsia" w:ascii="Times New Roman" w:hAnsi="Times New Roman" w:cs="Times New Roman"/>
          <w:sz w:val="32"/>
          <w:szCs w:val="32"/>
          <w:highlight w:val="none"/>
        </w:rPr>
        <w:t>），提高</w:t>
      </w:r>
      <w:r>
        <w:rPr>
          <w:rFonts w:hint="eastAsia" w:ascii="Times New Roman" w:hAnsi="Times New Roman" w:cs="Times New Roman"/>
          <w:sz w:val="32"/>
          <w:szCs w:val="32"/>
          <w:highlight w:val="none"/>
          <w:lang w:val="en-US" w:eastAsia="zh-CN"/>
        </w:rPr>
        <w:t>政策</w:t>
      </w:r>
      <w:r>
        <w:rPr>
          <w:rFonts w:hint="eastAsia" w:ascii="Times New Roman" w:hAnsi="Times New Roman" w:cs="Times New Roman"/>
          <w:sz w:val="32"/>
          <w:szCs w:val="32"/>
          <w:highlight w:val="none"/>
        </w:rPr>
        <w:t>资金使用效益，</w:t>
      </w:r>
      <w:r>
        <w:rPr>
          <w:rFonts w:hint="eastAsia" w:ascii="Times New Roman" w:hAnsi="Times New Roman" w:cs="Times New Roman"/>
          <w:sz w:val="32"/>
          <w:szCs w:val="32"/>
          <w:highlight w:val="none"/>
          <w:lang w:val="en-US" w:eastAsia="zh-CN"/>
        </w:rPr>
        <w:t>明确政策申报条件</w:t>
      </w:r>
      <w:bookmarkStart w:id="2" w:name="OLE_LINK25"/>
      <w:r>
        <w:rPr>
          <w:rFonts w:hint="eastAsia" w:ascii="Times New Roman" w:hAnsi="Times New Roman" w:cs="Times New Roman"/>
          <w:sz w:val="32"/>
          <w:szCs w:val="32"/>
          <w:highlight w:val="none"/>
          <w:lang w:val="en-US" w:eastAsia="zh-CN"/>
        </w:rPr>
        <w:t>、材料、流程等，</w:t>
      </w:r>
      <w:r>
        <w:rPr>
          <w:rFonts w:hint="eastAsia" w:ascii="Times New Roman" w:hAnsi="Times New Roman" w:cs="Times New Roman"/>
          <w:sz w:val="32"/>
          <w:szCs w:val="32"/>
          <w:highlight w:val="none"/>
        </w:rPr>
        <w:t>结合</w:t>
      </w:r>
      <w:r>
        <w:rPr>
          <w:rFonts w:hint="default" w:ascii="Times New Roman" w:hAnsi="Times New Roman" w:eastAsia="仿宋_GB2312" w:cs="Times New Roman"/>
          <w:kern w:val="0"/>
          <w:sz w:val="32"/>
          <w:szCs w:val="32"/>
          <w:highlight w:val="none"/>
          <w:lang w:bidi="ar"/>
        </w:rPr>
        <w:t>东莞滨海湾新区（以下简称</w:t>
      </w:r>
      <w:r>
        <w:rPr>
          <w:rFonts w:hint="eastAsia" w:ascii="Times New Roman" w:hAnsi="Times New Roman" w:cs="Times New Roman"/>
          <w:kern w:val="0"/>
          <w:sz w:val="32"/>
          <w:szCs w:val="32"/>
          <w:highlight w:val="none"/>
          <w:lang w:eastAsia="zh-CN" w:bidi="ar"/>
        </w:rPr>
        <w:t>“</w:t>
      </w:r>
      <w:r>
        <w:rPr>
          <w:rFonts w:hint="default" w:ascii="Times New Roman" w:hAnsi="Times New Roman" w:eastAsia="仿宋_GB2312" w:cs="Times New Roman"/>
          <w:kern w:val="0"/>
          <w:sz w:val="32"/>
          <w:szCs w:val="32"/>
          <w:highlight w:val="none"/>
          <w:lang w:bidi="ar"/>
        </w:rPr>
        <w:t>新区</w:t>
      </w:r>
      <w:r>
        <w:rPr>
          <w:rFonts w:hint="eastAsia" w:ascii="Times New Roman" w:hAnsi="Times New Roman" w:cs="Times New Roman"/>
          <w:kern w:val="0"/>
          <w:sz w:val="32"/>
          <w:szCs w:val="32"/>
          <w:highlight w:val="none"/>
          <w:lang w:eastAsia="zh-CN" w:bidi="ar"/>
        </w:rPr>
        <w:t>”</w:t>
      </w:r>
      <w:r>
        <w:rPr>
          <w:rFonts w:hint="default" w:ascii="Times New Roman" w:hAnsi="Times New Roman" w:eastAsia="仿宋_GB2312" w:cs="Times New Roman"/>
          <w:kern w:val="0"/>
          <w:sz w:val="32"/>
          <w:szCs w:val="32"/>
          <w:highlight w:val="none"/>
          <w:lang w:bidi="ar"/>
        </w:rPr>
        <w:t>）</w:t>
      </w:r>
      <w:r>
        <w:rPr>
          <w:rFonts w:hint="eastAsia" w:ascii="Times New Roman" w:hAnsi="Times New Roman" w:cs="Times New Roman"/>
          <w:sz w:val="32"/>
          <w:szCs w:val="32"/>
          <w:highlight w:val="none"/>
        </w:rPr>
        <w:t>实际，制定本</w:t>
      </w:r>
      <w:r>
        <w:rPr>
          <w:rFonts w:hint="eastAsia" w:ascii="Times New Roman" w:hAnsi="Times New Roman" w:cs="Times New Roman"/>
          <w:sz w:val="32"/>
          <w:szCs w:val="32"/>
          <w:highlight w:val="none"/>
          <w:lang w:val="en-US" w:eastAsia="zh-CN"/>
        </w:rPr>
        <w:t>实施</w:t>
      </w:r>
      <w:r>
        <w:rPr>
          <w:rFonts w:hint="eastAsia" w:ascii="Times New Roman" w:hAnsi="Times New Roman" w:cs="Times New Roman"/>
          <w:sz w:val="32"/>
          <w:szCs w:val="32"/>
          <w:highlight w:val="none"/>
        </w:rPr>
        <w:t>细则。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cs="Times New Roman"/>
          <w:sz w:val="32"/>
          <w:szCs w:val="32"/>
          <w:highlight w:val="none"/>
          <w:u w:val="none"/>
        </w:rPr>
      </w:pPr>
      <w:r>
        <w:rPr>
          <w:rFonts w:hint="eastAsia" w:ascii="楷体_GB2312" w:hAnsi="楷体_GB2312" w:eastAsia="楷体_GB2312" w:cs="楷体_GB2312"/>
          <w:b w:val="0"/>
          <w:bCs w:val="0"/>
          <w:sz w:val="32"/>
          <w:szCs w:val="32"/>
          <w:highlight w:val="none"/>
        </w:rPr>
        <w:t>第二条</w:t>
      </w:r>
      <w:r>
        <w:rPr>
          <w:rFonts w:hint="eastAsia" w:ascii="Times New Roman" w:hAnsi="Times New Roman" w:cs="Times New Roman"/>
          <w:b/>
          <w:bCs/>
          <w:sz w:val="32"/>
          <w:szCs w:val="32"/>
          <w:highlight w:val="none"/>
          <w:lang w:val="en-US" w:eastAsia="zh-CN"/>
        </w:rPr>
        <w:t xml:space="preserve"> </w:t>
      </w:r>
      <w:r>
        <w:rPr>
          <w:rFonts w:hint="eastAsia" w:ascii="Times New Roman" w:hAnsi="Times New Roman" w:cs="Times New Roman"/>
          <w:b w:val="0"/>
          <w:bCs w:val="0"/>
          <w:sz w:val="32"/>
          <w:szCs w:val="32"/>
          <w:highlight w:val="none"/>
          <w:u w:val="none"/>
          <w:lang w:val="en-US" w:eastAsia="zh-CN"/>
        </w:rPr>
        <w:t>本实施细则适用于</w:t>
      </w:r>
      <w:r>
        <w:rPr>
          <w:rFonts w:hint="eastAsia" w:ascii="Times New Roman" w:hAnsi="Times New Roman" w:cs="Times New Roman"/>
          <w:b w:val="0"/>
          <w:bCs w:val="0"/>
          <w:sz w:val="32"/>
          <w:szCs w:val="32"/>
          <w:highlight w:val="none"/>
          <w:u w:val="none"/>
        </w:rPr>
        <w:t>在新区注册登</w:t>
      </w:r>
      <w:bookmarkEnd w:id="2"/>
      <w:r>
        <w:rPr>
          <w:rFonts w:hint="eastAsia" w:ascii="Times New Roman" w:hAnsi="Times New Roman" w:cs="Times New Roman"/>
          <w:b w:val="0"/>
          <w:bCs w:val="0"/>
          <w:sz w:val="32"/>
          <w:szCs w:val="32"/>
          <w:highlight w:val="none"/>
          <w:u w:val="none"/>
        </w:rPr>
        <w:t>记，具有独立法人资格，财务制度健全，实际经营地在新区，</w:t>
      </w:r>
      <w:r>
        <w:rPr>
          <w:rFonts w:hint="eastAsia" w:ascii="Times New Roman" w:hAnsi="Times New Roman" w:cs="Times New Roman"/>
          <w:sz w:val="32"/>
          <w:szCs w:val="32"/>
          <w:highlight w:val="none"/>
          <w:u w:val="none"/>
        </w:rPr>
        <w:t>未被列入严重失信主体名单</w:t>
      </w:r>
      <w:r>
        <w:rPr>
          <w:rFonts w:hint="eastAsia" w:ascii="Times New Roman" w:hAnsi="Times New Roman" w:cs="Times New Roman"/>
          <w:sz w:val="32"/>
          <w:szCs w:val="32"/>
          <w:highlight w:val="none"/>
          <w:u w:val="none"/>
          <w:lang w:eastAsia="zh-CN"/>
        </w:rPr>
        <w:t>，</w:t>
      </w:r>
      <w:r>
        <w:rPr>
          <w:rFonts w:hint="eastAsia" w:ascii="Times New Roman" w:hAnsi="Times New Roman" w:cs="Times New Roman"/>
          <w:b w:val="0"/>
          <w:bCs w:val="0"/>
          <w:sz w:val="32"/>
          <w:szCs w:val="32"/>
          <w:highlight w:val="none"/>
          <w:u w:val="none"/>
        </w:rPr>
        <w:t>且</w:t>
      </w:r>
      <w:r>
        <w:rPr>
          <w:rFonts w:hint="eastAsia" w:ascii="Times New Roman" w:hAnsi="Times New Roman" w:cs="Times New Roman"/>
          <w:b w:val="0"/>
          <w:bCs w:val="0"/>
          <w:sz w:val="32"/>
          <w:szCs w:val="32"/>
          <w:highlight w:val="none"/>
          <w:u w:val="none"/>
          <w:lang w:val="en-US" w:eastAsia="zh-CN"/>
        </w:rPr>
        <w:t>在</w:t>
      </w:r>
      <w:r>
        <w:rPr>
          <w:rFonts w:hint="eastAsia" w:ascii="Times New Roman" w:hAnsi="Times New Roman" w:cs="Times New Roman"/>
          <w:b w:val="0"/>
          <w:bCs w:val="0"/>
          <w:sz w:val="32"/>
          <w:szCs w:val="32"/>
          <w:highlight w:val="none"/>
          <w:u w:val="none"/>
        </w:rPr>
        <w:t>人工智能、智能终端、机器人等相关领域从事</w:t>
      </w:r>
      <w:r>
        <w:rPr>
          <w:rFonts w:hint="eastAsia" w:ascii="Times New Roman" w:hAnsi="Times New Roman" w:cs="Times New Roman"/>
          <w:b w:val="0"/>
          <w:bCs w:val="0"/>
          <w:sz w:val="32"/>
          <w:szCs w:val="32"/>
          <w:highlight w:val="none"/>
          <w:u w:val="none"/>
          <w:lang w:val="en-US" w:eastAsia="zh-CN"/>
        </w:rPr>
        <w:t>生产、研发、服务</w:t>
      </w:r>
      <w:r>
        <w:rPr>
          <w:rFonts w:hint="eastAsia" w:ascii="Times New Roman" w:hAnsi="Times New Roman" w:cs="Times New Roman"/>
          <w:b w:val="0"/>
          <w:bCs w:val="0"/>
          <w:sz w:val="32"/>
          <w:szCs w:val="32"/>
          <w:highlight w:val="none"/>
          <w:u w:val="none"/>
        </w:rPr>
        <w:t>的企业、机构、团队及个人。</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黑体" w:hAnsi="黑体" w:eastAsia="黑体" w:cs="黑体"/>
          <w:sz w:val="32"/>
          <w:szCs w:val="32"/>
          <w:highlight w:val="none"/>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第</w:t>
      </w:r>
      <w:r>
        <w:rPr>
          <w:rFonts w:hint="eastAsia" w:ascii="黑体" w:hAnsi="黑体" w:eastAsia="黑体" w:cs="黑体"/>
          <w:sz w:val="32"/>
          <w:szCs w:val="32"/>
          <w:highlight w:val="none"/>
          <w:lang w:val="en-US" w:eastAsia="zh-CN"/>
        </w:rPr>
        <w:t>二</w:t>
      </w:r>
      <w:r>
        <w:rPr>
          <w:rFonts w:hint="eastAsia" w:ascii="黑体" w:hAnsi="黑体" w:eastAsia="黑体" w:cs="黑体"/>
          <w:sz w:val="32"/>
          <w:szCs w:val="32"/>
          <w:highlight w:val="none"/>
        </w:rPr>
        <w:t>章</w:t>
      </w:r>
      <w:r>
        <w:rPr>
          <w:rFonts w:hint="eastAsia" w:ascii="黑体" w:hAnsi="黑体" w:eastAsia="黑体" w:cs="黑体"/>
          <w:sz w:val="32"/>
          <w:szCs w:val="32"/>
          <w:highlight w:val="none"/>
          <w:lang w:val="en-US" w:eastAsia="zh-CN"/>
        </w:rPr>
        <w:t xml:space="preserve"> </w:t>
      </w:r>
      <w:r>
        <w:rPr>
          <w:rFonts w:hint="eastAsia" w:ascii="黑体" w:hAnsi="黑体" w:eastAsia="黑体" w:cs="黑体"/>
          <w:sz w:val="32"/>
          <w:szCs w:val="32"/>
          <w:highlight w:val="none"/>
        </w:rPr>
        <w:t>支</w:t>
      </w:r>
      <w:bookmarkStart w:id="3" w:name="OLE_LINK29"/>
      <w:r>
        <w:rPr>
          <w:rFonts w:hint="eastAsia" w:ascii="黑体" w:hAnsi="黑体" w:eastAsia="黑体" w:cs="黑体"/>
          <w:sz w:val="32"/>
          <w:szCs w:val="32"/>
          <w:highlight w:val="none"/>
        </w:rPr>
        <w:t>持项目类别及标准</w:t>
      </w:r>
    </w:p>
    <w:bookmarkEnd w:id="3"/>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cs="Times New Roman"/>
          <w:sz w:val="32"/>
          <w:szCs w:val="32"/>
          <w:highlight w:val="none"/>
        </w:rPr>
      </w:pPr>
      <w:r>
        <w:rPr>
          <w:rFonts w:hint="eastAsia" w:ascii="Times New Roman" w:hAnsi="Times New Roman" w:cs="Times New Roman"/>
          <w:sz w:val="32"/>
          <w:szCs w:val="32"/>
          <w:highlight w:val="none"/>
          <w:lang w:eastAsia="zh-CN"/>
        </w:rPr>
        <w:t>《</w:t>
      </w:r>
      <w:r>
        <w:rPr>
          <w:rFonts w:hint="eastAsia" w:ascii="Times New Roman" w:hAnsi="Times New Roman" w:cs="Times New Roman"/>
          <w:sz w:val="32"/>
          <w:szCs w:val="32"/>
          <w:highlight w:val="none"/>
          <w:lang w:val="en-US" w:eastAsia="zh-CN"/>
        </w:rPr>
        <w:t>若干措施</w:t>
      </w:r>
      <w:r>
        <w:rPr>
          <w:rFonts w:hint="eastAsia" w:ascii="Times New Roman" w:hAnsi="Times New Roman" w:cs="Times New Roman"/>
          <w:sz w:val="32"/>
          <w:szCs w:val="32"/>
          <w:highlight w:val="none"/>
          <w:lang w:eastAsia="zh-CN"/>
        </w:rPr>
        <w:t>》</w:t>
      </w:r>
      <w:r>
        <w:rPr>
          <w:rFonts w:hint="eastAsia" w:ascii="Times New Roman" w:hAnsi="Times New Roman" w:cs="Times New Roman"/>
          <w:sz w:val="32"/>
          <w:szCs w:val="32"/>
          <w:highlight w:val="none"/>
        </w:rPr>
        <w:t>下设</w:t>
      </w:r>
      <w:r>
        <w:rPr>
          <w:rFonts w:hint="eastAsia" w:ascii="Times New Roman" w:hAnsi="Times New Roman" w:cs="Times New Roman"/>
          <w:sz w:val="32"/>
          <w:szCs w:val="32"/>
          <w:highlight w:val="none"/>
          <w:lang w:val="en-US" w:eastAsia="zh-CN"/>
        </w:rPr>
        <w:t>14</w:t>
      </w:r>
      <w:r>
        <w:rPr>
          <w:rFonts w:hint="eastAsia" w:ascii="Times New Roman" w:hAnsi="Times New Roman" w:cs="Times New Roman"/>
          <w:sz w:val="32"/>
          <w:szCs w:val="32"/>
          <w:highlight w:val="none"/>
        </w:rPr>
        <w:t>个</w:t>
      </w:r>
      <w:r>
        <w:rPr>
          <w:rFonts w:hint="eastAsia" w:ascii="Times New Roman" w:hAnsi="Times New Roman" w:cs="Times New Roman"/>
          <w:sz w:val="32"/>
          <w:szCs w:val="32"/>
          <w:highlight w:val="none"/>
          <w:lang w:val="en-US" w:eastAsia="zh-CN"/>
        </w:rPr>
        <w:t>支持</w:t>
      </w:r>
      <w:r>
        <w:rPr>
          <w:rFonts w:hint="eastAsia" w:ascii="Times New Roman" w:hAnsi="Times New Roman" w:cs="Times New Roman"/>
          <w:sz w:val="32"/>
          <w:szCs w:val="32"/>
          <w:highlight w:val="none"/>
        </w:rPr>
        <w:t>项目，均采用事后奖补支持方式。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b w:val="0"/>
          <w:bCs w:val="0"/>
          <w:sz w:val="32"/>
          <w:szCs w:val="32"/>
          <w:highlight w:val="none"/>
          <w:lang w:val="en-US" w:eastAsia="zh-CN"/>
        </w:rPr>
      </w:pPr>
      <w:bookmarkStart w:id="4" w:name="OLE_LINK4"/>
      <w:r>
        <w:rPr>
          <w:rFonts w:hint="eastAsia" w:ascii="楷体_GB2312" w:hAnsi="楷体_GB2312" w:eastAsia="楷体_GB2312" w:cs="楷体_GB2312"/>
          <w:b w:val="0"/>
          <w:bCs w:val="0"/>
          <w:sz w:val="32"/>
          <w:szCs w:val="32"/>
          <w:highlight w:val="none"/>
        </w:rPr>
        <w:t>第</w:t>
      </w:r>
      <w:r>
        <w:rPr>
          <w:rFonts w:hint="eastAsia" w:ascii="楷体_GB2312" w:hAnsi="楷体_GB2312" w:eastAsia="楷体_GB2312" w:cs="楷体_GB2312"/>
          <w:b w:val="0"/>
          <w:bCs w:val="0"/>
          <w:sz w:val="32"/>
          <w:szCs w:val="32"/>
          <w:highlight w:val="none"/>
          <w:lang w:val="en-US" w:eastAsia="zh-CN"/>
        </w:rPr>
        <w:t>三</w:t>
      </w:r>
      <w:r>
        <w:rPr>
          <w:rFonts w:hint="eastAsia" w:ascii="楷体_GB2312" w:hAnsi="楷体_GB2312" w:eastAsia="楷体_GB2312" w:cs="楷体_GB2312"/>
          <w:b w:val="0"/>
          <w:bCs w:val="0"/>
          <w:sz w:val="32"/>
          <w:szCs w:val="32"/>
          <w:highlight w:val="none"/>
        </w:rPr>
        <w:t xml:space="preserve">条 </w:t>
      </w:r>
      <w:r>
        <w:rPr>
          <w:rFonts w:hint="eastAsia" w:ascii="楷体_GB2312" w:hAnsi="楷体_GB2312" w:eastAsia="楷体_GB2312" w:cs="楷体_GB2312"/>
          <w:b w:val="0"/>
          <w:bCs w:val="0"/>
          <w:sz w:val="32"/>
          <w:szCs w:val="32"/>
          <w:highlight w:val="none"/>
          <w:lang w:val="en-US" w:eastAsia="zh-CN"/>
        </w:rPr>
        <w:t>“算力券”补助项目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cs="Times New Roman"/>
          <w:sz w:val="32"/>
          <w:szCs w:val="32"/>
          <w:highlight w:val="none"/>
          <w:lang w:eastAsia="zh-CN"/>
        </w:rPr>
      </w:pPr>
      <w:r>
        <w:rPr>
          <w:rFonts w:hint="eastAsia" w:ascii="Times New Roman" w:hAnsi="Times New Roman" w:cs="Times New Roman"/>
          <w:sz w:val="32"/>
          <w:szCs w:val="32"/>
          <w:highlight w:val="none"/>
          <w:lang w:eastAsia="zh-CN"/>
        </w:rPr>
        <w:t>“算力券”补助项目</w:t>
      </w:r>
      <w:r>
        <w:rPr>
          <w:rFonts w:hint="eastAsia" w:ascii="Times New Roman" w:hAnsi="Times New Roman" w:cs="Times New Roman"/>
          <w:sz w:val="32"/>
          <w:szCs w:val="32"/>
          <w:highlight w:val="none"/>
          <w:lang w:val="en-US" w:eastAsia="zh-CN"/>
        </w:rPr>
        <w:t>是指设立总额不超过2000万元</w:t>
      </w:r>
      <w:r>
        <w:rPr>
          <w:rFonts w:hint="eastAsia" w:cs="Times New Roman"/>
          <w:sz w:val="32"/>
          <w:szCs w:val="32"/>
          <w:highlight w:val="none"/>
          <w:lang w:val="en-US" w:eastAsia="zh-CN"/>
        </w:rPr>
        <w:t>的</w:t>
      </w:r>
      <w:r>
        <w:rPr>
          <w:rFonts w:hint="eastAsia" w:ascii="Times New Roman" w:hAnsi="Times New Roman" w:cs="Times New Roman"/>
          <w:sz w:val="32"/>
          <w:szCs w:val="32"/>
          <w:highlight w:val="none"/>
          <w:lang w:val="en-US" w:eastAsia="zh-CN"/>
        </w:rPr>
        <w:t>算力券，对企业、机构租用新区智算服务资源且自用的予以资助。</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cs="Times New Roman"/>
          <w:sz w:val="32"/>
          <w:szCs w:val="32"/>
          <w:highlight w:val="none"/>
        </w:rPr>
      </w:pPr>
      <w:r>
        <w:rPr>
          <w:rFonts w:hint="eastAsia" w:ascii="Times New Roman" w:hAnsi="Times New Roman" w:cs="Times New Roman"/>
          <w:b/>
          <w:bCs/>
          <w:sz w:val="32"/>
          <w:szCs w:val="32"/>
          <w:highlight w:val="none"/>
          <w:lang w:eastAsia="zh-CN"/>
        </w:rPr>
        <w:t>（</w:t>
      </w:r>
      <w:r>
        <w:rPr>
          <w:rFonts w:hint="eastAsia" w:ascii="Times New Roman" w:hAnsi="Times New Roman" w:cs="Times New Roman"/>
          <w:b/>
          <w:bCs/>
          <w:sz w:val="32"/>
          <w:szCs w:val="32"/>
          <w:highlight w:val="none"/>
          <w:lang w:val="en-US" w:eastAsia="zh-CN"/>
        </w:rPr>
        <w:t>一</w:t>
      </w:r>
      <w:r>
        <w:rPr>
          <w:rFonts w:hint="eastAsia" w:ascii="Times New Roman" w:hAnsi="Times New Roman" w:cs="Times New Roman"/>
          <w:b/>
          <w:bCs/>
          <w:sz w:val="32"/>
          <w:szCs w:val="32"/>
          <w:highlight w:val="none"/>
          <w:lang w:eastAsia="zh-CN"/>
        </w:rPr>
        <w:t>）资助标准</w:t>
      </w:r>
      <w:r>
        <w:rPr>
          <w:rFonts w:hint="eastAsia" w:ascii="Times New Roman" w:hAnsi="Times New Roman" w:cs="Times New Roman"/>
          <w:b/>
          <w:bCs/>
          <w:sz w:val="32"/>
          <w:szCs w:val="32"/>
          <w:highlight w:val="none"/>
        </w:rPr>
        <w:t>：</w:t>
      </w:r>
      <w:r>
        <w:rPr>
          <w:rFonts w:hint="eastAsia" w:ascii="Times New Roman" w:hAnsi="Times New Roman" w:cs="Times New Roman"/>
          <w:sz w:val="32"/>
          <w:szCs w:val="32"/>
          <w:highlight w:val="none"/>
          <w:lang w:val="en-US" w:eastAsia="zh-CN"/>
        </w:rPr>
        <w:t>按照不超过当年实际支付算力服务费用的25%给予支持，单个企业或机构每年最高不超过100万元。</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cs="Times New Roman"/>
          <w:sz w:val="32"/>
          <w:szCs w:val="32"/>
          <w:highlight w:val="none"/>
          <w:lang w:val="en-US" w:eastAsia="zh-CN"/>
        </w:rPr>
      </w:pPr>
      <w:r>
        <w:rPr>
          <w:rFonts w:hint="eastAsia" w:ascii="Times New Roman" w:hAnsi="Times New Roman" w:cs="Times New Roman"/>
          <w:b/>
          <w:bCs/>
          <w:sz w:val="32"/>
          <w:szCs w:val="32"/>
          <w:highlight w:val="none"/>
          <w:lang w:val="en-US" w:eastAsia="zh-CN"/>
        </w:rPr>
        <w:t>（二）费用范围：</w:t>
      </w:r>
      <w:r>
        <w:rPr>
          <w:rFonts w:hint="eastAsia" w:ascii="Times New Roman" w:hAnsi="Times New Roman" w:cs="Times New Roman"/>
          <w:sz w:val="32"/>
          <w:szCs w:val="32"/>
          <w:highlight w:val="none"/>
          <w:lang w:val="en-US" w:eastAsia="zh-CN"/>
        </w:rPr>
        <w:t>申报单位当年实际支付的算力服务费用以对应的支付凭证为准。</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cs="Times New Roman"/>
          <w:b/>
          <w:bCs/>
          <w:sz w:val="32"/>
          <w:szCs w:val="32"/>
          <w:highlight w:val="none"/>
          <w:lang w:val="en-US" w:eastAsia="zh-CN"/>
        </w:rPr>
      </w:pPr>
      <w:r>
        <w:rPr>
          <w:rFonts w:hint="eastAsia" w:ascii="Times New Roman" w:hAnsi="Times New Roman" w:cs="Times New Roman"/>
          <w:b/>
          <w:bCs/>
          <w:sz w:val="32"/>
          <w:szCs w:val="32"/>
          <w:highlight w:val="none"/>
          <w:lang w:val="en-US" w:eastAsia="zh-CN"/>
        </w:rPr>
        <w:t>（三）申报条件：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cs="Times New Roman"/>
          <w:sz w:val="32"/>
          <w:szCs w:val="32"/>
          <w:highlight w:val="none"/>
          <w:lang w:val="en-US" w:eastAsia="zh-CN"/>
        </w:rPr>
      </w:pPr>
      <w:r>
        <w:rPr>
          <w:rFonts w:hint="eastAsia" w:ascii="Times New Roman" w:hAnsi="Times New Roman" w:cs="Times New Roman"/>
          <w:sz w:val="32"/>
          <w:szCs w:val="32"/>
          <w:highlight w:val="none"/>
          <w:lang w:val="en-US" w:eastAsia="zh-CN"/>
        </w:rPr>
        <w:t>1.申报单位通过东莞市人工智能算力服务平台租用算力资源自用，与算力资源提供方签署服务合同并完成费用实际支付；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cs="Times New Roman"/>
          <w:sz w:val="32"/>
          <w:szCs w:val="32"/>
          <w:highlight w:val="none"/>
          <w:lang w:val="en-US" w:eastAsia="zh-CN"/>
        </w:rPr>
      </w:pPr>
      <w:r>
        <w:rPr>
          <w:rFonts w:hint="eastAsia" w:ascii="Times New Roman" w:hAnsi="Times New Roman" w:cs="Times New Roman"/>
          <w:sz w:val="32"/>
          <w:szCs w:val="32"/>
          <w:highlight w:val="none"/>
          <w:lang w:val="en-US" w:eastAsia="zh-CN"/>
        </w:rPr>
        <w:t>2.申报单位当年实际支付算力费用达10万元（含）以上；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cs="Times New Roman"/>
          <w:sz w:val="32"/>
          <w:szCs w:val="32"/>
          <w:highlight w:val="none"/>
          <w:lang w:val="en-US" w:eastAsia="zh-CN"/>
        </w:rPr>
      </w:pPr>
      <w:r>
        <w:rPr>
          <w:rFonts w:hint="eastAsia" w:ascii="Times New Roman" w:hAnsi="Times New Roman" w:cs="Times New Roman"/>
          <w:sz w:val="32"/>
          <w:szCs w:val="32"/>
          <w:highlight w:val="none"/>
          <w:lang w:val="en-US" w:eastAsia="zh-CN"/>
        </w:rPr>
        <w:t>3.申报单位须与算力服务平台、算力资源提供方无任何投资与被投资、隶属、共建、产权纽带等影响公平公正市场交易的关联关系；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cs="Times New Roman"/>
          <w:sz w:val="32"/>
          <w:szCs w:val="32"/>
          <w:highlight w:val="none"/>
          <w:lang w:val="en-US" w:eastAsia="zh-CN"/>
        </w:rPr>
      </w:pPr>
      <w:r>
        <w:rPr>
          <w:rFonts w:hint="eastAsia" w:ascii="Times New Roman" w:hAnsi="Times New Roman" w:cs="Times New Roman"/>
          <w:sz w:val="32"/>
          <w:szCs w:val="32"/>
          <w:highlight w:val="none"/>
          <w:lang w:val="en-US" w:eastAsia="zh-CN"/>
        </w:rPr>
        <w:t>4.申报单位租用的算力资源须用于新区范围内</w:t>
      </w:r>
      <w:r>
        <w:rPr>
          <w:rFonts w:hint="eastAsia" w:ascii="仿宋_GB2312" w:hAnsi="仿宋_GB2312" w:eastAsia="仿宋_GB2312" w:cs="仿宋_GB2312"/>
          <w:kern w:val="0"/>
          <w:sz w:val="32"/>
          <w:szCs w:val="32"/>
          <w:highlight w:val="none"/>
          <w:lang w:bidi="ar"/>
        </w:rPr>
        <w:t>人工智能大模型训练和应用</w:t>
      </w:r>
      <w:r>
        <w:rPr>
          <w:rFonts w:hint="eastAsia" w:ascii="仿宋_GB2312" w:hAnsi="仿宋_GB2312" w:cs="仿宋_GB2312"/>
          <w:kern w:val="0"/>
          <w:sz w:val="32"/>
          <w:szCs w:val="32"/>
          <w:highlight w:val="none"/>
          <w:lang w:eastAsia="zh-CN" w:bidi="ar"/>
        </w:rPr>
        <w:t>，</w:t>
      </w:r>
      <w:r>
        <w:rPr>
          <w:rFonts w:hint="eastAsia" w:ascii="仿宋_GB2312" w:hAnsi="仿宋_GB2312" w:cs="仿宋_GB2312"/>
          <w:kern w:val="0"/>
          <w:sz w:val="32"/>
          <w:szCs w:val="32"/>
          <w:highlight w:val="none"/>
          <w:lang w:val="en-US" w:eastAsia="zh-CN" w:bidi="ar"/>
        </w:rPr>
        <w:t>且</w:t>
      </w:r>
      <w:r>
        <w:rPr>
          <w:rFonts w:hint="eastAsia" w:ascii="Times New Roman" w:hAnsi="Times New Roman" w:cs="Times New Roman"/>
          <w:sz w:val="32"/>
          <w:szCs w:val="32"/>
          <w:highlight w:val="none"/>
          <w:lang w:val="en-US" w:eastAsia="zh-CN"/>
        </w:rPr>
        <w:t>主要用于智能制造、智能网联汽车、智慧教育、智慧文旅、智慧医疗、智慧金融、新型消费、科技创新等领域。</w:t>
      </w:r>
    </w:p>
    <w:p>
      <w:pPr>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jc w:val="both"/>
        <w:textAlignment w:val="auto"/>
        <w:rPr>
          <w:rFonts w:hint="eastAsia" w:ascii="楷体_GB2312" w:hAnsi="楷体_GB2312" w:eastAsia="楷体_GB2312" w:cs="楷体_GB2312"/>
          <w:b w:val="0"/>
          <w:bCs w:val="0"/>
          <w:kern w:val="2"/>
          <w:sz w:val="32"/>
          <w:szCs w:val="32"/>
          <w:highlight w:val="none"/>
          <w:lang w:val="en-US" w:eastAsia="zh-CN" w:bidi="ar-SA"/>
        </w:rPr>
      </w:pPr>
      <w:r>
        <w:rPr>
          <w:rFonts w:hint="eastAsia" w:ascii="楷体_GB2312" w:hAnsi="楷体_GB2312" w:eastAsia="楷体_GB2312" w:cs="楷体_GB2312"/>
          <w:b w:val="0"/>
          <w:bCs w:val="0"/>
          <w:kern w:val="2"/>
          <w:sz w:val="32"/>
          <w:szCs w:val="32"/>
          <w:highlight w:val="none"/>
          <w:lang w:val="en-US" w:eastAsia="zh-CN" w:bidi="ar-SA"/>
        </w:rPr>
        <w:t xml:space="preserve">第四条 </w:t>
      </w:r>
      <w:r>
        <w:rPr>
          <w:rFonts w:ascii="楷体_GB2312" w:hAnsi="楷体_GB2312" w:eastAsia="楷体_GB2312" w:cs="楷体_GB2312"/>
          <w:color w:val="000000"/>
          <w:kern w:val="2"/>
          <w:sz w:val="32"/>
          <w:szCs w:val="32"/>
          <w:highlight w:val="none"/>
          <w:lang w:val="en-US" w:eastAsia="zh-CN" w:bidi="ar-SA"/>
        </w:rPr>
        <w:t>“模型+产业”应用创新</w:t>
      </w:r>
      <w:r>
        <w:rPr>
          <w:rFonts w:hint="eastAsia" w:ascii="楷体_GB2312" w:hAnsi="楷体_GB2312" w:eastAsia="楷体_GB2312" w:cs="楷体_GB2312"/>
          <w:b w:val="0"/>
          <w:bCs w:val="0"/>
          <w:kern w:val="2"/>
          <w:sz w:val="32"/>
          <w:szCs w:val="32"/>
          <w:highlight w:val="none"/>
          <w:lang w:val="en-US" w:eastAsia="zh-CN" w:bidi="ar-SA"/>
        </w:rPr>
        <w:t>项目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cs="Times New Roman"/>
          <w:sz w:val="32"/>
          <w:szCs w:val="32"/>
          <w:highlight w:val="none"/>
        </w:rPr>
      </w:pPr>
      <w:bookmarkStart w:id="5" w:name="OLE_LINK11"/>
      <w:r>
        <w:rPr>
          <w:rFonts w:hint="eastAsia" w:ascii="Times New Roman" w:hAnsi="Times New Roman" w:cs="Times New Roman"/>
          <w:b w:val="0"/>
          <w:bCs w:val="0"/>
          <w:sz w:val="32"/>
          <w:szCs w:val="32"/>
          <w:highlight w:val="none"/>
        </w:rPr>
        <w:t>“模型+产业”应用创新项目</w:t>
      </w:r>
      <w:r>
        <w:rPr>
          <w:rFonts w:hint="eastAsia" w:ascii="Times New Roman" w:hAnsi="Times New Roman" w:cs="Times New Roman"/>
          <w:b w:val="0"/>
          <w:bCs w:val="0"/>
          <w:sz w:val="32"/>
          <w:szCs w:val="32"/>
          <w:highlight w:val="none"/>
          <w:lang w:val="en-US" w:eastAsia="zh-CN"/>
        </w:rPr>
        <w:t>是指支持企业和机构</w:t>
      </w:r>
      <w:r>
        <w:rPr>
          <w:rFonts w:hint="eastAsia" w:ascii="Times New Roman" w:hAnsi="Times New Roman" w:cs="Times New Roman"/>
          <w:sz w:val="32"/>
          <w:szCs w:val="32"/>
          <w:highlight w:val="none"/>
        </w:rPr>
        <w:t>在人工智能、机器人等领域打造垂直行业模型</w:t>
      </w:r>
      <w:r>
        <w:rPr>
          <w:rFonts w:hint="eastAsia" w:ascii="Times New Roman" w:hAnsi="Times New Roman" w:cs="Times New Roman"/>
          <w:sz w:val="32"/>
          <w:szCs w:val="32"/>
          <w:highlight w:val="none"/>
          <w:lang w:eastAsia="zh-CN"/>
        </w:rPr>
        <w:t>，</w:t>
      </w:r>
      <w:r>
        <w:rPr>
          <w:rFonts w:hint="eastAsia" w:ascii="Times New Roman" w:hAnsi="Times New Roman" w:cs="Times New Roman"/>
          <w:sz w:val="32"/>
          <w:szCs w:val="32"/>
          <w:highlight w:val="none"/>
          <w:lang w:val="en-US" w:eastAsia="zh-CN"/>
        </w:rPr>
        <w:t>对模型实现市场应用的予以</w:t>
      </w:r>
      <w:bookmarkEnd w:id="5"/>
      <w:r>
        <w:rPr>
          <w:rFonts w:hint="eastAsia" w:ascii="Times New Roman" w:hAnsi="Times New Roman" w:cs="Times New Roman"/>
          <w:sz w:val="32"/>
          <w:szCs w:val="32"/>
          <w:highlight w:val="none"/>
          <w:lang w:val="en-US" w:eastAsia="zh-CN"/>
        </w:rPr>
        <w:t>资助。</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cs="Times New Roman"/>
          <w:b w:val="0"/>
          <w:kern w:val="2"/>
          <w:sz w:val="32"/>
          <w:szCs w:val="32"/>
          <w:highlight w:val="none"/>
          <w:lang w:val="en-US" w:eastAsia="zh-CN" w:bidi="ar-SA"/>
        </w:rPr>
      </w:pPr>
      <w:r>
        <w:rPr>
          <w:rFonts w:hint="eastAsia" w:ascii="Times New Roman" w:hAnsi="Times New Roman" w:cs="Times New Roman"/>
          <w:b/>
          <w:bCs/>
          <w:sz w:val="32"/>
          <w:szCs w:val="32"/>
          <w:highlight w:val="none"/>
          <w:lang w:eastAsia="zh-CN"/>
        </w:rPr>
        <w:t>（</w:t>
      </w:r>
      <w:r>
        <w:rPr>
          <w:rFonts w:hint="eastAsia" w:ascii="Times New Roman" w:hAnsi="Times New Roman" w:cs="Times New Roman"/>
          <w:b/>
          <w:bCs/>
          <w:sz w:val="32"/>
          <w:szCs w:val="32"/>
          <w:highlight w:val="none"/>
          <w:lang w:val="en-US" w:eastAsia="zh-CN"/>
        </w:rPr>
        <w:t>一</w:t>
      </w:r>
      <w:r>
        <w:rPr>
          <w:rFonts w:hint="eastAsia" w:ascii="Times New Roman" w:hAnsi="Times New Roman" w:cs="Times New Roman"/>
          <w:b/>
          <w:bCs/>
          <w:sz w:val="32"/>
          <w:szCs w:val="32"/>
          <w:highlight w:val="none"/>
          <w:lang w:eastAsia="zh-CN"/>
        </w:rPr>
        <w:t>）资助标准</w:t>
      </w:r>
      <w:r>
        <w:rPr>
          <w:rFonts w:hint="eastAsia" w:ascii="Times New Roman" w:hAnsi="Times New Roman" w:cs="Times New Roman"/>
          <w:b/>
          <w:bCs/>
          <w:sz w:val="32"/>
          <w:szCs w:val="32"/>
          <w:highlight w:val="none"/>
        </w:rPr>
        <w:t>：</w:t>
      </w:r>
      <w:bookmarkStart w:id="6" w:name="OLE_LINK10"/>
      <w:r>
        <w:rPr>
          <w:rFonts w:hint="eastAsia" w:ascii="Times New Roman" w:hAnsi="Times New Roman" w:cs="Times New Roman"/>
          <w:sz w:val="32"/>
          <w:szCs w:val="32"/>
          <w:highlight w:val="none"/>
          <w:lang w:val="en-US" w:eastAsia="zh-CN"/>
        </w:rPr>
        <w:t>对</w:t>
      </w:r>
      <w:r>
        <w:rPr>
          <w:rFonts w:hint="default" w:ascii="Times New Roman" w:hAnsi="Times New Roman" w:eastAsia="仿宋_GB2312" w:cs="Times New Roman"/>
          <w:b w:val="0"/>
          <w:kern w:val="2"/>
          <w:sz w:val="32"/>
          <w:szCs w:val="32"/>
          <w:highlight w:val="none"/>
          <w:lang w:val="en-US" w:eastAsia="zh-CN" w:bidi="ar-SA"/>
        </w:rPr>
        <w:t>具有3个</w:t>
      </w:r>
      <w:r>
        <w:rPr>
          <w:rFonts w:hint="eastAsia" w:ascii="Times New Roman" w:hAnsi="Times New Roman" w:cs="Times New Roman"/>
          <w:b w:val="0"/>
          <w:kern w:val="2"/>
          <w:sz w:val="32"/>
          <w:szCs w:val="32"/>
          <w:highlight w:val="none"/>
          <w:lang w:val="en-US" w:eastAsia="zh-CN" w:bidi="ar-SA"/>
        </w:rPr>
        <w:t>（含）</w:t>
      </w:r>
      <w:r>
        <w:rPr>
          <w:rFonts w:hint="default" w:ascii="Times New Roman" w:hAnsi="Times New Roman" w:eastAsia="仿宋_GB2312" w:cs="Times New Roman"/>
          <w:b w:val="0"/>
          <w:kern w:val="2"/>
          <w:sz w:val="32"/>
          <w:szCs w:val="32"/>
          <w:highlight w:val="none"/>
          <w:lang w:val="en-US" w:eastAsia="zh-CN" w:bidi="ar-SA"/>
        </w:rPr>
        <w:t>以上市场应用案例的</w:t>
      </w:r>
      <w:bookmarkEnd w:id="6"/>
      <w:r>
        <w:rPr>
          <w:rFonts w:hint="default" w:ascii="Times New Roman" w:hAnsi="Times New Roman" w:eastAsia="仿宋_GB2312" w:cs="Times New Roman"/>
          <w:b w:val="0"/>
          <w:kern w:val="2"/>
          <w:sz w:val="32"/>
          <w:szCs w:val="32"/>
          <w:highlight w:val="none"/>
          <w:lang w:val="en-US" w:eastAsia="zh-CN" w:bidi="ar-SA"/>
        </w:rPr>
        <w:t>，</w:t>
      </w:r>
      <w:bookmarkStart w:id="7" w:name="OLE_LINK12"/>
      <w:r>
        <w:rPr>
          <w:rFonts w:hint="eastAsia" w:ascii="Times New Roman" w:hAnsi="Times New Roman" w:cs="Times New Roman"/>
          <w:b w:val="0"/>
          <w:color w:val="auto"/>
          <w:kern w:val="2"/>
          <w:sz w:val="32"/>
          <w:szCs w:val="32"/>
          <w:highlight w:val="none"/>
          <w:lang w:val="en-US" w:eastAsia="zh-CN" w:bidi="ar-SA"/>
        </w:rPr>
        <w:t>按照不超过模型应用服务合同实际收入的30%，</w:t>
      </w:r>
      <w:bookmarkEnd w:id="7"/>
      <w:r>
        <w:rPr>
          <w:rFonts w:hint="default" w:ascii="Times New Roman" w:hAnsi="Times New Roman" w:cs="Times New Roman"/>
          <w:b w:val="0"/>
          <w:kern w:val="2"/>
          <w:sz w:val="32"/>
          <w:szCs w:val="32"/>
          <w:highlight w:val="none"/>
          <w:lang w:val="en-US" w:eastAsia="zh-CN" w:bidi="ar-SA"/>
        </w:rPr>
        <w:t>给予每个模型最高不超过50万元支持，单个企业或机构每年最高不超过100万元。</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cs="Times New Roman"/>
          <w:b/>
          <w:bCs/>
          <w:kern w:val="2"/>
          <w:sz w:val="32"/>
          <w:szCs w:val="32"/>
          <w:highlight w:val="none"/>
          <w:lang w:val="en-US" w:eastAsia="zh-CN" w:bidi="ar-SA"/>
        </w:rPr>
      </w:pPr>
      <w:r>
        <w:rPr>
          <w:rFonts w:hint="eastAsia" w:ascii="Times New Roman" w:hAnsi="Times New Roman" w:cs="Times New Roman"/>
          <w:b/>
          <w:bCs/>
          <w:kern w:val="2"/>
          <w:sz w:val="32"/>
          <w:szCs w:val="32"/>
          <w:highlight w:val="none"/>
          <w:lang w:val="en-US" w:eastAsia="zh-CN" w:bidi="ar-SA"/>
        </w:rPr>
        <w:t>（二）申报条件：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cs="Times New Roman"/>
          <w:sz w:val="32"/>
          <w:szCs w:val="32"/>
          <w:highlight w:val="none"/>
          <w:lang w:val="en-US" w:eastAsia="zh-CN"/>
        </w:rPr>
      </w:pPr>
      <w:r>
        <w:rPr>
          <w:rFonts w:hint="eastAsia" w:ascii="Times New Roman" w:hAnsi="Times New Roman" w:cs="Times New Roman"/>
          <w:sz w:val="32"/>
          <w:szCs w:val="32"/>
          <w:highlight w:val="none"/>
          <w:lang w:val="en-US" w:eastAsia="zh-CN"/>
        </w:rPr>
        <w:t>1.模型具有一定技术创新性，在人工智能、机器人等领域内展现出高度的专业化和适用性，能够有效解决该领域的复杂问题，具有一定行业影响力。申报单位须提交</w:t>
      </w:r>
      <w:bookmarkStart w:id="8" w:name="OLE_LINK23"/>
      <w:r>
        <w:rPr>
          <w:rFonts w:hint="eastAsia" w:ascii="Times New Roman" w:hAnsi="Times New Roman" w:cs="Times New Roman"/>
          <w:sz w:val="32"/>
          <w:szCs w:val="32"/>
          <w:highlight w:val="none"/>
          <w:lang w:val="en-US" w:eastAsia="zh-CN"/>
        </w:rPr>
        <w:t>模型自评或第三方评测的详细报告</w:t>
      </w:r>
      <w:bookmarkEnd w:id="8"/>
      <w:r>
        <w:rPr>
          <w:rFonts w:hint="eastAsia" w:ascii="Times New Roman" w:hAnsi="Times New Roman" w:cs="Times New Roman"/>
          <w:sz w:val="32"/>
          <w:szCs w:val="32"/>
          <w:highlight w:val="none"/>
          <w:lang w:val="en-US" w:eastAsia="zh-CN"/>
        </w:rPr>
        <w:t>，内容包括但不限于模型理解、推理、生成能力、智能性、效率等；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cs="Times New Roman"/>
          <w:sz w:val="32"/>
          <w:szCs w:val="32"/>
          <w:highlight w:val="none"/>
          <w:lang w:val="en-US" w:eastAsia="zh-CN"/>
        </w:rPr>
      </w:pPr>
      <w:r>
        <w:rPr>
          <w:rFonts w:hint="eastAsia" w:ascii="Times New Roman" w:hAnsi="Times New Roman" w:cs="Times New Roman"/>
          <w:sz w:val="32"/>
          <w:szCs w:val="32"/>
          <w:highlight w:val="none"/>
          <w:lang w:val="en-US" w:eastAsia="zh-CN"/>
        </w:rPr>
        <w:t>2.申报单位须与3家（含）以上非关联方</w:t>
      </w:r>
      <w:r>
        <w:rPr>
          <w:rFonts w:hint="eastAsia" w:ascii="Times New Roman" w:hAnsi="Times New Roman" w:eastAsia="宋体" w:cs="Times New Roman"/>
          <w:sz w:val="32"/>
          <w:szCs w:val="32"/>
          <w:highlight w:val="none"/>
          <w:vertAlign w:val="superscript"/>
          <w:lang w:val="en-US" w:eastAsia="zh-CN"/>
        </w:rPr>
        <w:footnoteReference w:id="0"/>
      </w:r>
      <w:r>
        <w:rPr>
          <w:rFonts w:hint="eastAsia" w:ascii="Times New Roman" w:hAnsi="Times New Roman" w:cs="Times New Roman"/>
          <w:sz w:val="32"/>
          <w:szCs w:val="32"/>
          <w:highlight w:val="none"/>
          <w:lang w:val="en-US" w:eastAsia="zh-CN"/>
        </w:rPr>
        <w:t>签订模型应用服务合同，且已完成服务并通过验收；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sz w:val="32"/>
          <w:highlight w:val="none"/>
          <w:lang w:val="en-US" w:eastAsia="zh-CN"/>
        </w:rPr>
      </w:pPr>
      <w:r>
        <w:rPr>
          <w:rFonts w:hint="eastAsia" w:ascii="Times New Roman" w:hAnsi="Times New Roman" w:cs="Times New Roman"/>
          <w:sz w:val="32"/>
          <w:highlight w:val="none"/>
          <w:lang w:val="en-US" w:eastAsia="zh-CN"/>
        </w:rPr>
        <w:t>3.</w:t>
      </w:r>
      <w:r>
        <w:rPr>
          <w:rFonts w:hint="eastAsia" w:ascii="Times New Roman" w:hAnsi="Times New Roman" w:cs="Times New Roman"/>
          <w:b w:val="0"/>
          <w:color w:val="auto"/>
          <w:kern w:val="2"/>
          <w:sz w:val="32"/>
          <w:szCs w:val="32"/>
          <w:highlight w:val="none"/>
          <w:lang w:val="en-US" w:eastAsia="zh-CN" w:bidi="ar-SA"/>
        </w:rPr>
        <w:t>模型应用服务合同实际收入金额按照当年实际到账合同金额核算，已核算的合同款项不可重复申请资助；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cs="Times New Roman"/>
          <w:sz w:val="32"/>
          <w:highlight w:val="none"/>
          <w:lang w:val="en-US" w:eastAsia="zh-CN"/>
        </w:rPr>
      </w:pPr>
      <w:r>
        <w:rPr>
          <w:rFonts w:hint="eastAsia" w:ascii="Times New Roman" w:hAnsi="Times New Roman" w:cs="Times New Roman"/>
          <w:sz w:val="32"/>
          <w:szCs w:val="32"/>
          <w:highlight w:val="none"/>
          <w:lang w:val="en-US" w:eastAsia="zh-CN"/>
        </w:rPr>
        <w:t>4.模型应用服务方式包括但不限于模型订阅、API调用、云化部署、私有化部署、端侧部署等。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b w:val="0"/>
          <w:bCs w:val="0"/>
          <w:sz w:val="32"/>
          <w:szCs w:val="32"/>
          <w:highlight w:val="none"/>
        </w:rPr>
      </w:pPr>
      <w:r>
        <w:rPr>
          <w:rFonts w:hint="eastAsia" w:ascii="楷体_GB2312" w:hAnsi="楷体_GB2312" w:eastAsia="楷体_GB2312" w:cs="楷体_GB2312"/>
          <w:b w:val="0"/>
          <w:bCs w:val="0"/>
          <w:sz w:val="32"/>
          <w:szCs w:val="32"/>
          <w:highlight w:val="none"/>
        </w:rPr>
        <w:t>第</w:t>
      </w:r>
      <w:r>
        <w:rPr>
          <w:rFonts w:hint="eastAsia" w:ascii="楷体_GB2312" w:hAnsi="楷体_GB2312" w:eastAsia="楷体_GB2312" w:cs="楷体_GB2312"/>
          <w:b w:val="0"/>
          <w:bCs w:val="0"/>
          <w:sz w:val="32"/>
          <w:szCs w:val="32"/>
          <w:highlight w:val="none"/>
          <w:lang w:val="en-US" w:eastAsia="zh-CN"/>
        </w:rPr>
        <w:t>五</w:t>
      </w:r>
      <w:r>
        <w:rPr>
          <w:rFonts w:hint="eastAsia" w:ascii="楷体_GB2312" w:hAnsi="楷体_GB2312" w:eastAsia="楷体_GB2312" w:cs="楷体_GB2312"/>
          <w:b w:val="0"/>
          <w:bCs w:val="0"/>
          <w:sz w:val="32"/>
          <w:szCs w:val="32"/>
          <w:highlight w:val="none"/>
        </w:rPr>
        <w:t xml:space="preserve">条 </w:t>
      </w:r>
      <w:bookmarkStart w:id="9" w:name="OLE_LINK13"/>
      <w:r>
        <w:rPr>
          <w:rFonts w:hint="eastAsia" w:ascii="楷体_GB2312" w:hAnsi="楷体_GB2312" w:eastAsia="楷体_GB2312" w:cs="楷体_GB2312"/>
          <w:b w:val="0"/>
          <w:bCs w:val="0"/>
          <w:sz w:val="32"/>
          <w:szCs w:val="32"/>
          <w:highlight w:val="none"/>
        </w:rPr>
        <w:t>工业边端智算节点</w:t>
      </w:r>
      <w:r>
        <w:rPr>
          <w:rFonts w:hint="eastAsia" w:ascii="楷体_GB2312" w:hAnsi="楷体_GB2312" w:eastAsia="楷体_GB2312" w:cs="楷体_GB2312"/>
          <w:b w:val="0"/>
          <w:bCs w:val="0"/>
          <w:sz w:val="32"/>
          <w:szCs w:val="32"/>
          <w:highlight w:val="none"/>
          <w:lang w:val="en-US" w:eastAsia="zh-CN"/>
        </w:rPr>
        <w:t>部署</w:t>
      </w:r>
      <w:r>
        <w:rPr>
          <w:rFonts w:hint="eastAsia" w:ascii="楷体_GB2312" w:hAnsi="楷体_GB2312" w:eastAsia="楷体_GB2312" w:cs="楷体_GB2312"/>
          <w:b w:val="0"/>
          <w:bCs w:val="0"/>
          <w:sz w:val="32"/>
          <w:szCs w:val="32"/>
          <w:highlight w:val="none"/>
        </w:rPr>
        <w:t>项目</w:t>
      </w:r>
      <w:bookmarkEnd w:id="9"/>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cs="Times New Roman"/>
          <w:sz w:val="32"/>
          <w:szCs w:val="32"/>
          <w:highlight w:val="none"/>
        </w:rPr>
      </w:pPr>
      <w:r>
        <w:rPr>
          <w:rFonts w:hint="default" w:ascii="Times New Roman" w:hAnsi="Times New Roman" w:eastAsia="仿宋_GB2312" w:cs="Times New Roman"/>
          <w:b w:val="0"/>
          <w:kern w:val="2"/>
          <w:sz w:val="32"/>
          <w:szCs w:val="32"/>
          <w:highlight w:val="none"/>
          <w:lang w:val="en-US" w:eastAsia="zh-CN" w:bidi="ar-SA"/>
        </w:rPr>
        <w:t>工业边端智算节点</w:t>
      </w:r>
      <w:r>
        <w:rPr>
          <w:rFonts w:hint="eastAsia" w:ascii="Times New Roman" w:hAnsi="Times New Roman" w:cs="Times New Roman"/>
          <w:b w:val="0"/>
          <w:kern w:val="2"/>
          <w:sz w:val="32"/>
          <w:szCs w:val="32"/>
          <w:highlight w:val="none"/>
          <w:lang w:val="en-US" w:eastAsia="zh-CN" w:bidi="ar-SA"/>
        </w:rPr>
        <w:t>部署</w:t>
      </w:r>
      <w:r>
        <w:rPr>
          <w:rFonts w:hint="default" w:ascii="Times New Roman" w:hAnsi="Times New Roman" w:eastAsia="仿宋_GB2312" w:cs="Times New Roman"/>
          <w:b w:val="0"/>
          <w:kern w:val="2"/>
          <w:sz w:val="32"/>
          <w:szCs w:val="32"/>
          <w:highlight w:val="none"/>
          <w:lang w:val="en-US" w:eastAsia="zh-CN" w:bidi="ar-SA"/>
        </w:rPr>
        <w:t>项目</w:t>
      </w:r>
      <w:r>
        <w:rPr>
          <w:rFonts w:hint="eastAsia" w:ascii="Times New Roman" w:hAnsi="Times New Roman" w:cs="Times New Roman"/>
          <w:b w:val="0"/>
          <w:kern w:val="2"/>
          <w:sz w:val="32"/>
          <w:szCs w:val="32"/>
          <w:highlight w:val="none"/>
          <w:lang w:val="en-US" w:eastAsia="zh-CN" w:bidi="ar-SA"/>
        </w:rPr>
        <w:t>是指</w:t>
      </w:r>
      <w:r>
        <w:rPr>
          <w:rFonts w:hint="default" w:ascii="Times New Roman" w:hAnsi="Times New Roman" w:eastAsia="仿宋_GB2312" w:cs="Times New Roman"/>
          <w:b w:val="0"/>
          <w:kern w:val="2"/>
          <w:sz w:val="32"/>
          <w:szCs w:val="32"/>
          <w:highlight w:val="none"/>
          <w:lang w:val="en-US" w:eastAsia="zh-CN" w:bidi="ar-SA"/>
        </w:rPr>
        <w:t>支持</w:t>
      </w:r>
      <w:r>
        <w:rPr>
          <w:rFonts w:hint="eastAsia" w:ascii="Times New Roman" w:hAnsi="Times New Roman" w:cs="Times New Roman"/>
          <w:b w:val="0"/>
          <w:kern w:val="2"/>
          <w:sz w:val="32"/>
          <w:szCs w:val="32"/>
          <w:highlight w:val="none"/>
          <w:lang w:val="en-US" w:eastAsia="zh-CN" w:bidi="ar-SA"/>
        </w:rPr>
        <w:t>新区</w:t>
      </w:r>
      <w:r>
        <w:rPr>
          <w:rFonts w:hint="default" w:ascii="Times New Roman" w:hAnsi="Times New Roman" w:eastAsia="仿宋_GB2312" w:cs="Times New Roman"/>
          <w:b w:val="0"/>
          <w:kern w:val="2"/>
          <w:sz w:val="32"/>
          <w:szCs w:val="32"/>
          <w:highlight w:val="none"/>
          <w:lang w:val="en-US" w:eastAsia="zh-CN" w:bidi="ar-SA"/>
        </w:rPr>
        <w:t>工业制造企业部署计算盒、工控机、服务器等边端智算节点，应用算法模型赋能先进制造，提高</w:t>
      </w:r>
      <w:r>
        <w:rPr>
          <w:rFonts w:hint="eastAsia" w:ascii="仿宋_GB2312" w:hAnsi="仿宋_GB2312" w:eastAsia="仿宋_GB2312" w:cs="仿宋_GB2312"/>
          <w:b w:val="0"/>
          <w:kern w:val="2"/>
          <w:sz w:val="32"/>
          <w:szCs w:val="32"/>
          <w:highlight w:val="none"/>
          <w:lang w:val="en-US" w:eastAsia="zh-CN" w:bidi="ar-SA"/>
        </w:rPr>
        <w:t>“大模型+小模型”在</w:t>
      </w:r>
      <w:r>
        <w:rPr>
          <w:rFonts w:hint="default" w:ascii="Times New Roman" w:hAnsi="Times New Roman" w:eastAsia="仿宋_GB2312" w:cs="Times New Roman"/>
          <w:b w:val="0"/>
          <w:kern w:val="2"/>
          <w:sz w:val="32"/>
          <w:szCs w:val="32"/>
          <w:highlight w:val="none"/>
          <w:lang w:val="en-US" w:eastAsia="zh-CN" w:bidi="ar-SA"/>
        </w:rPr>
        <w:t>智能制造场景渗透率</w:t>
      </w:r>
      <w:r>
        <w:rPr>
          <w:rFonts w:hint="eastAsia" w:ascii="Times New Roman" w:hAnsi="Times New Roman" w:cs="Times New Roman"/>
          <w:b w:val="0"/>
          <w:kern w:val="2"/>
          <w:sz w:val="32"/>
          <w:szCs w:val="32"/>
          <w:highlight w:val="none"/>
          <w:lang w:val="en-US" w:eastAsia="zh-CN" w:bidi="ar-SA"/>
        </w:rPr>
        <w:t>，对获得市财政资助的予以配套支持。</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b w:val="0"/>
          <w:kern w:val="2"/>
          <w:sz w:val="32"/>
          <w:szCs w:val="32"/>
          <w:highlight w:val="none"/>
          <w:lang w:val="en-US" w:eastAsia="zh-CN" w:bidi="ar-SA"/>
        </w:rPr>
      </w:pPr>
      <w:r>
        <w:rPr>
          <w:rFonts w:hint="eastAsia" w:ascii="Times New Roman" w:hAnsi="Times New Roman" w:cs="Times New Roman"/>
          <w:b/>
          <w:bCs/>
          <w:sz w:val="32"/>
          <w:szCs w:val="32"/>
          <w:highlight w:val="none"/>
          <w:lang w:val="en-US" w:eastAsia="zh-CN"/>
        </w:rPr>
        <w:t>（一）资助标准</w:t>
      </w:r>
      <w:r>
        <w:rPr>
          <w:rFonts w:hint="eastAsia" w:ascii="Times New Roman" w:hAnsi="Times New Roman" w:cs="Times New Roman"/>
          <w:b/>
          <w:bCs/>
          <w:sz w:val="32"/>
          <w:szCs w:val="32"/>
          <w:highlight w:val="none"/>
        </w:rPr>
        <w:t>：</w:t>
      </w:r>
      <w:r>
        <w:rPr>
          <w:rFonts w:hint="eastAsia" w:ascii="Times New Roman" w:hAnsi="Times New Roman" w:cs="Times New Roman"/>
          <w:sz w:val="32"/>
          <w:szCs w:val="32"/>
          <w:highlight w:val="none"/>
          <w:lang w:val="en-US" w:eastAsia="zh-CN"/>
        </w:rPr>
        <w:t>按照</w:t>
      </w:r>
      <w:r>
        <w:rPr>
          <w:rFonts w:hint="default" w:ascii="Times New Roman" w:hAnsi="Times New Roman" w:eastAsia="仿宋_GB2312" w:cs="Times New Roman"/>
          <w:b w:val="0"/>
          <w:kern w:val="2"/>
          <w:sz w:val="32"/>
          <w:szCs w:val="32"/>
          <w:highlight w:val="none"/>
          <w:lang w:val="en-US" w:eastAsia="zh-CN" w:bidi="ar-SA"/>
        </w:rPr>
        <w:t>不超过市财政资助金额1:0.5的比例给予配套支持，单个企业最高不超过50万元。</w:t>
      </w:r>
    </w:p>
    <w:p>
      <w:pPr>
        <w:keepNext w:val="0"/>
        <w:keepLines w:val="0"/>
        <w:pageBreakBefore w:val="0"/>
        <w:widowControl w:val="0"/>
        <w:kinsoku/>
        <w:wordWrap/>
        <w:overflowPunct/>
        <w:topLinePunct w:val="0"/>
        <w:autoSpaceDE/>
        <w:autoSpaceDN/>
        <w:bidi w:val="0"/>
        <w:adjustRightInd/>
        <w:snapToGrid/>
        <w:spacing w:after="0" w:line="600" w:lineRule="exact"/>
        <w:ind w:left="0" w:leftChars="0" w:firstLine="643" w:firstLineChars="200"/>
        <w:jc w:val="both"/>
        <w:textAlignment w:val="auto"/>
        <w:rPr>
          <w:rFonts w:hint="eastAsia" w:ascii="Times New Roman" w:hAnsi="Times New Roman" w:eastAsia="仿宋_GB2312" w:cs="Times New Roman"/>
          <w:b/>
          <w:bCs/>
          <w:kern w:val="2"/>
          <w:sz w:val="32"/>
          <w:szCs w:val="32"/>
          <w:highlight w:val="none"/>
          <w:lang w:val="en-US" w:eastAsia="zh-CN" w:bidi="ar-SA"/>
        </w:rPr>
      </w:pPr>
      <w:r>
        <w:rPr>
          <w:rFonts w:hint="eastAsia" w:ascii="Times New Roman" w:hAnsi="Times New Roman" w:eastAsia="仿宋_GB2312" w:cs="Times New Roman"/>
          <w:b/>
          <w:bCs/>
          <w:kern w:val="2"/>
          <w:sz w:val="32"/>
          <w:szCs w:val="32"/>
          <w:highlight w:val="none"/>
          <w:lang w:val="en-US" w:eastAsia="zh-CN" w:bidi="ar-SA"/>
        </w:rPr>
        <w:t>（二）申报条件：</w:t>
      </w:r>
    </w:p>
    <w:p>
      <w:pPr>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jc w:val="both"/>
        <w:textAlignment w:val="auto"/>
        <w:rPr>
          <w:rFonts w:hint="eastAsia" w:ascii="Times New Roman" w:hAnsi="Times New Roman" w:eastAsia="仿宋_GB2312" w:cs="Times New Roman"/>
          <w:b w:val="0"/>
          <w:kern w:val="2"/>
          <w:sz w:val="32"/>
          <w:szCs w:val="32"/>
          <w:highlight w:val="none"/>
          <w:lang w:val="en-US" w:eastAsia="zh-CN" w:bidi="ar-SA"/>
        </w:rPr>
      </w:pPr>
      <w:r>
        <w:rPr>
          <w:rFonts w:hint="eastAsia" w:ascii="Times New Roman" w:hAnsi="Times New Roman" w:eastAsia="仿宋_GB2312" w:cs="Times New Roman"/>
          <w:b w:val="0"/>
          <w:kern w:val="2"/>
          <w:sz w:val="32"/>
          <w:szCs w:val="32"/>
          <w:highlight w:val="none"/>
          <w:lang w:val="en-US" w:eastAsia="zh-CN" w:bidi="ar-SA"/>
        </w:rPr>
        <w:t>1.申报单位已获得市边端智算相关政策资助；</w:t>
      </w:r>
    </w:p>
    <w:p>
      <w:pPr>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jc w:val="both"/>
        <w:textAlignment w:val="auto"/>
        <w:rPr>
          <w:rFonts w:hint="eastAsia" w:ascii="Times New Roman" w:hAnsi="Times New Roman" w:eastAsia="仿宋_GB2312" w:cs="Times New Roman"/>
          <w:b w:val="0"/>
          <w:kern w:val="2"/>
          <w:sz w:val="32"/>
          <w:szCs w:val="32"/>
          <w:highlight w:val="none"/>
          <w:lang w:val="en-US" w:eastAsia="zh-CN" w:bidi="ar-SA"/>
        </w:rPr>
      </w:pPr>
      <w:r>
        <w:rPr>
          <w:rFonts w:hint="eastAsia" w:ascii="Times New Roman" w:hAnsi="Times New Roman" w:eastAsia="仿宋_GB2312" w:cs="Times New Roman"/>
          <w:b w:val="0"/>
          <w:kern w:val="2"/>
          <w:sz w:val="32"/>
          <w:szCs w:val="32"/>
          <w:highlight w:val="none"/>
          <w:lang w:val="en-US" w:eastAsia="zh-CN" w:bidi="ar-SA"/>
        </w:rPr>
        <w:t>2.项目总投入不少于20万元；</w:t>
      </w:r>
    </w:p>
    <w:p>
      <w:pPr>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jc w:val="both"/>
        <w:textAlignment w:val="auto"/>
        <w:rPr>
          <w:rFonts w:hint="eastAsia" w:ascii="Times New Roman" w:hAnsi="Times New Roman" w:eastAsia="仿宋_GB2312" w:cs="Times New Roman"/>
          <w:b w:val="0"/>
          <w:color w:val="auto"/>
          <w:kern w:val="2"/>
          <w:sz w:val="32"/>
          <w:szCs w:val="32"/>
          <w:highlight w:val="none"/>
          <w:lang w:val="en-US" w:eastAsia="zh-CN" w:bidi="ar-SA"/>
        </w:rPr>
      </w:pPr>
      <w:r>
        <w:rPr>
          <w:rFonts w:hint="eastAsia" w:ascii="Times New Roman" w:hAnsi="Times New Roman" w:eastAsia="仿宋_GB2312" w:cs="Times New Roman"/>
          <w:b w:val="0"/>
          <w:color w:val="auto"/>
          <w:kern w:val="2"/>
          <w:sz w:val="32"/>
          <w:szCs w:val="32"/>
          <w:highlight w:val="none"/>
          <w:lang w:val="en-US" w:eastAsia="zh-CN" w:bidi="ar-SA"/>
        </w:rPr>
        <w:t>3.申报单位部署的边端智算节点须在新区范围内。</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b w:val="0"/>
          <w:bCs w:val="0"/>
          <w:sz w:val="32"/>
          <w:szCs w:val="32"/>
          <w:highlight w:val="none"/>
          <w:lang w:val="en-US" w:eastAsia="zh-CN"/>
        </w:rPr>
      </w:pPr>
      <w:r>
        <w:rPr>
          <w:rFonts w:hint="eastAsia" w:ascii="楷体_GB2312" w:hAnsi="楷体_GB2312" w:eastAsia="楷体_GB2312" w:cs="楷体_GB2312"/>
          <w:b w:val="0"/>
          <w:bCs w:val="0"/>
          <w:sz w:val="32"/>
          <w:szCs w:val="32"/>
          <w:highlight w:val="none"/>
        </w:rPr>
        <w:t>第</w:t>
      </w:r>
      <w:r>
        <w:rPr>
          <w:rFonts w:hint="eastAsia" w:ascii="楷体_GB2312" w:hAnsi="楷体_GB2312" w:eastAsia="楷体_GB2312" w:cs="楷体_GB2312"/>
          <w:b w:val="0"/>
          <w:bCs w:val="0"/>
          <w:sz w:val="32"/>
          <w:szCs w:val="32"/>
          <w:highlight w:val="none"/>
          <w:lang w:val="en-US" w:eastAsia="zh-CN"/>
        </w:rPr>
        <w:t>六</w:t>
      </w:r>
      <w:r>
        <w:rPr>
          <w:rFonts w:hint="eastAsia" w:ascii="楷体_GB2312" w:hAnsi="楷体_GB2312" w:eastAsia="楷体_GB2312" w:cs="楷体_GB2312"/>
          <w:b w:val="0"/>
          <w:bCs w:val="0"/>
          <w:sz w:val="32"/>
          <w:szCs w:val="32"/>
          <w:highlight w:val="none"/>
        </w:rPr>
        <w:t xml:space="preserve">条 </w:t>
      </w:r>
      <w:bookmarkStart w:id="10" w:name="OLE_LINK5"/>
      <w:r>
        <w:rPr>
          <w:rFonts w:hint="eastAsia" w:ascii="楷体_GB2312" w:hAnsi="楷体_GB2312" w:eastAsia="楷体_GB2312" w:cs="楷体_GB2312"/>
          <w:b w:val="0"/>
          <w:bCs w:val="0"/>
          <w:sz w:val="32"/>
          <w:szCs w:val="32"/>
          <w:highlight w:val="none"/>
        </w:rPr>
        <w:t>数据要素供给</w:t>
      </w:r>
      <w:r>
        <w:rPr>
          <w:rFonts w:hint="eastAsia" w:ascii="楷体_GB2312" w:hAnsi="楷体_GB2312" w:eastAsia="楷体_GB2312" w:cs="楷体_GB2312"/>
          <w:b w:val="0"/>
          <w:bCs w:val="0"/>
          <w:sz w:val="32"/>
          <w:szCs w:val="32"/>
          <w:highlight w:val="none"/>
          <w:lang w:val="en-US" w:eastAsia="zh-CN"/>
        </w:rPr>
        <w:t>项目</w:t>
      </w:r>
      <w:bookmarkEnd w:id="10"/>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cs="Times New Roman"/>
          <w:sz w:val="32"/>
          <w:szCs w:val="32"/>
          <w:highlight w:val="none"/>
        </w:rPr>
      </w:pPr>
      <w:r>
        <w:rPr>
          <w:rFonts w:hint="eastAsia" w:ascii="Times New Roman" w:hAnsi="Times New Roman" w:cs="Times New Roman"/>
          <w:sz w:val="32"/>
          <w:szCs w:val="32"/>
          <w:highlight w:val="none"/>
          <w:lang w:eastAsia="zh-CN"/>
        </w:rPr>
        <w:t>数据要素供给项目</w:t>
      </w:r>
      <w:r>
        <w:rPr>
          <w:rFonts w:hint="eastAsia" w:ascii="Times New Roman" w:hAnsi="Times New Roman" w:cs="Times New Roman"/>
          <w:sz w:val="32"/>
          <w:szCs w:val="32"/>
          <w:highlight w:val="none"/>
          <w:lang w:val="en-US" w:eastAsia="zh-CN"/>
        </w:rPr>
        <w:t>是指</w:t>
      </w:r>
      <w:r>
        <w:rPr>
          <w:rFonts w:hint="default" w:ascii="Times New Roman" w:hAnsi="Times New Roman" w:eastAsia="仿宋_GB2312" w:cs="Times New Roman"/>
          <w:b w:val="0"/>
          <w:kern w:val="2"/>
          <w:sz w:val="32"/>
          <w:szCs w:val="32"/>
          <w:highlight w:val="none"/>
          <w:lang w:val="en-US" w:eastAsia="zh-CN" w:bidi="ar-SA"/>
        </w:rPr>
        <w:t>支持企业和机构在制造、交通、科研、文旅等行业领域建设、开放、复用高质量数据集，</w:t>
      </w:r>
      <w:r>
        <w:rPr>
          <w:rFonts w:hint="eastAsia" w:ascii="Times New Roman" w:hAnsi="Times New Roman" w:cs="Times New Roman"/>
          <w:b w:val="0"/>
          <w:kern w:val="2"/>
          <w:sz w:val="32"/>
          <w:szCs w:val="32"/>
          <w:highlight w:val="none"/>
          <w:lang w:val="en-US" w:eastAsia="zh-CN" w:bidi="ar-SA"/>
        </w:rPr>
        <w:t>对</w:t>
      </w:r>
      <w:r>
        <w:rPr>
          <w:rFonts w:hint="eastAsia" w:ascii="Times New Roman" w:hAnsi="Times New Roman" w:cs="Times New Roman"/>
          <w:sz w:val="32"/>
          <w:szCs w:val="32"/>
          <w:highlight w:val="none"/>
          <w:lang w:val="en-US" w:eastAsia="zh-CN"/>
        </w:rPr>
        <w:t>高质量数据集</w:t>
      </w:r>
      <w:r>
        <w:rPr>
          <w:rFonts w:hint="eastAsia" w:ascii="Times New Roman" w:hAnsi="Times New Roman" w:cs="Times New Roman"/>
          <w:b w:val="0"/>
          <w:kern w:val="2"/>
          <w:sz w:val="32"/>
          <w:szCs w:val="32"/>
          <w:highlight w:val="none"/>
          <w:lang w:val="en-US" w:eastAsia="zh-CN" w:bidi="ar-SA"/>
        </w:rPr>
        <w:t>被非关联企业调用的予以资助。</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cs="Times New Roman"/>
          <w:color w:val="auto"/>
          <w:sz w:val="32"/>
          <w:highlight w:val="none"/>
          <w:lang w:val="en-US" w:eastAsia="zh-CN"/>
        </w:rPr>
      </w:pPr>
      <w:r>
        <w:rPr>
          <w:rFonts w:hint="eastAsia" w:ascii="Times New Roman" w:hAnsi="Times New Roman" w:cs="Times New Roman"/>
          <w:b/>
          <w:bCs/>
          <w:color w:val="auto"/>
          <w:sz w:val="32"/>
          <w:szCs w:val="32"/>
          <w:highlight w:val="none"/>
          <w:lang w:val="en-US" w:eastAsia="zh-CN"/>
        </w:rPr>
        <w:t>（一）资助标准</w:t>
      </w:r>
      <w:r>
        <w:rPr>
          <w:rFonts w:hint="eastAsia" w:ascii="Times New Roman" w:hAnsi="Times New Roman" w:cs="Times New Roman"/>
          <w:b/>
          <w:bCs/>
          <w:color w:val="auto"/>
          <w:sz w:val="32"/>
          <w:szCs w:val="32"/>
          <w:highlight w:val="none"/>
        </w:rPr>
        <w:t>：</w:t>
      </w:r>
      <w:r>
        <w:rPr>
          <w:rFonts w:hint="eastAsia" w:ascii="Times New Roman" w:hAnsi="Times New Roman" w:cs="Times New Roman"/>
          <w:color w:val="auto"/>
          <w:sz w:val="32"/>
          <w:szCs w:val="32"/>
          <w:highlight w:val="none"/>
        </w:rPr>
        <w:t>对</w:t>
      </w:r>
      <w:r>
        <w:rPr>
          <w:rFonts w:hint="eastAsia" w:ascii="Times New Roman" w:hAnsi="Times New Roman" w:cs="Times New Roman"/>
          <w:color w:val="auto"/>
          <w:sz w:val="32"/>
          <w:szCs w:val="32"/>
          <w:highlight w:val="none"/>
          <w:lang w:val="en-US" w:eastAsia="zh-CN"/>
        </w:rPr>
        <w:t>高质量数据集</w:t>
      </w:r>
      <w:r>
        <w:rPr>
          <w:rFonts w:hint="eastAsia" w:ascii="Times New Roman" w:hAnsi="Times New Roman" w:cs="Times New Roman"/>
          <w:color w:val="auto"/>
          <w:sz w:val="32"/>
          <w:szCs w:val="32"/>
          <w:highlight w:val="none"/>
        </w:rPr>
        <w:t>被超过3家</w:t>
      </w:r>
      <w:r>
        <w:rPr>
          <w:rFonts w:hint="eastAsia" w:ascii="Times New Roman" w:hAnsi="Times New Roman" w:cs="Times New Roman"/>
          <w:color w:val="auto"/>
          <w:sz w:val="32"/>
          <w:szCs w:val="32"/>
          <w:highlight w:val="none"/>
          <w:lang w:eastAsia="zh-CN"/>
        </w:rPr>
        <w:t>（</w:t>
      </w:r>
      <w:r>
        <w:rPr>
          <w:rFonts w:hint="eastAsia" w:ascii="Times New Roman" w:hAnsi="Times New Roman" w:cs="Times New Roman"/>
          <w:color w:val="auto"/>
          <w:sz w:val="32"/>
          <w:szCs w:val="32"/>
          <w:highlight w:val="none"/>
          <w:lang w:val="en-US" w:eastAsia="zh-CN"/>
        </w:rPr>
        <w:t>含</w:t>
      </w:r>
      <w:r>
        <w:rPr>
          <w:rFonts w:hint="eastAsia" w:ascii="Times New Roman" w:hAnsi="Times New Roman" w:cs="Times New Roman"/>
          <w:color w:val="auto"/>
          <w:sz w:val="32"/>
          <w:szCs w:val="32"/>
          <w:highlight w:val="none"/>
          <w:lang w:eastAsia="zh-CN"/>
        </w:rPr>
        <w:t>）</w:t>
      </w:r>
      <w:r>
        <w:rPr>
          <w:rFonts w:hint="eastAsia" w:ascii="Times New Roman" w:hAnsi="Times New Roman" w:cs="Times New Roman"/>
          <w:color w:val="auto"/>
          <w:sz w:val="32"/>
          <w:szCs w:val="32"/>
          <w:highlight w:val="none"/>
        </w:rPr>
        <w:t>非关联企业调用</w:t>
      </w:r>
      <w:r>
        <w:rPr>
          <w:rFonts w:hint="eastAsia" w:ascii="Times New Roman" w:hAnsi="Times New Roman" w:cs="Times New Roman"/>
          <w:color w:val="auto"/>
          <w:sz w:val="32"/>
          <w:szCs w:val="32"/>
          <w:highlight w:val="none"/>
          <w:lang w:val="en-US" w:eastAsia="zh-CN"/>
        </w:rPr>
        <w:t>的</w:t>
      </w:r>
      <w:r>
        <w:rPr>
          <w:rFonts w:hint="eastAsia" w:ascii="Times New Roman" w:hAnsi="Times New Roman" w:cs="Times New Roman"/>
          <w:color w:val="auto"/>
          <w:sz w:val="32"/>
          <w:szCs w:val="32"/>
          <w:highlight w:val="none"/>
        </w:rPr>
        <w:t>，</w:t>
      </w:r>
      <w:bookmarkStart w:id="11" w:name="OLE_LINK22"/>
      <w:r>
        <w:rPr>
          <w:rFonts w:hint="eastAsia" w:ascii="Times New Roman" w:hAnsi="Times New Roman" w:cs="Times New Roman"/>
          <w:color w:val="auto"/>
          <w:sz w:val="32"/>
          <w:szCs w:val="32"/>
          <w:highlight w:val="none"/>
          <w:lang w:val="en-US" w:eastAsia="zh-CN"/>
        </w:rPr>
        <w:t>按照</w:t>
      </w:r>
      <w:r>
        <w:rPr>
          <w:rFonts w:hint="eastAsia" w:ascii="Times New Roman" w:hAnsi="Times New Roman" w:cs="Times New Roman"/>
          <w:color w:val="auto"/>
          <w:sz w:val="32"/>
          <w:szCs w:val="32"/>
          <w:highlight w:val="none"/>
        </w:rPr>
        <w:t>不超过</w:t>
      </w:r>
      <w:r>
        <w:rPr>
          <w:rFonts w:hint="eastAsia" w:ascii="Times New Roman" w:hAnsi="Times New Roman" w:cs="Times New Roman"/>
          <w:color w:val="auto"/>
          <w:sz w:val="32"/>
          <w:szCs w:val="32"/>
          <w:highlight w:val="none"/>
          <w:lang w:val="en-US" w:eastAsia="zh-CN"/>
        </w:rPr>
        <w:t>数据调用</w:t>
      </w:r>
      <w:r>
        <w:rPr>
          <w:rFonts w:hint="eastAsia" w:ascii="Times New Roman" w:hAnsi="Times New Roman" w:cs="Times New Roman"/>
          <w:color w:val="auto"/>
          <w:sz w:val="32"/>
          <w:szCs w:val="32"/>
          <w:highlight w:val="none"/>
        </w:rPr>
        <w:t>服务合同</w:t>
      </w:r>
      <w:r>
        <w:rPr>
          <w:rFonts w:hint="eastAsia" w:ascii="Times New Roman" w:hAnsi="Times New Roman" w:cs="Times New Roman"/>
          <w:color w:val="auto"/>
          <w:sz w:val="32"/>
          <w:szCs w:val="32"/>
          <w:highlight w:val="none"/>
          <w:lang w:val="en-US" w:eastAsia="zh-CN"/>
        </w:rPr>
        <w:t>实际收入的3</w:t>
      </w:r>
      <w:r>
        <w:rPr>
          <w:rFonts w:hint="eastAsia" w:ascii="Times New Roman" w:hAnsi="Times New Roman" w:cs="Times New Roman"/>
          <w:color w:val="auto"/>
          <w:sz w:val="32"/>
          <w:szCs w:val="32"/>
          <w:highlight w:val="none"/>
        </w:rPr>
        <w:t>0%</w:t>
      </w:r>
      <w:bookmarkEnd w:id="11"/>
      <w:r>
        <w:rPr>
          <w:rFonts w:hint="eastAsia" w:ascii="Times New Roman" w:hAnsi="Times New Roman" w:cs="Times New Roman"/>
          <w:color w:val="auto"/>
          <w:sz w:val="32"/>
          <w:szCs w:val="32"/>
          <w:highlight w:val="none"/>
          <w:lang w:val="en-US" w:eastAsia="zh-CN"/>
        </w:rPr>
        <w:t>给予资助，单个企业或机构每年</w:t>
      </w:r>
      <w:r>
        <w:rPr>
          <w:rFonts w:hint="eastAsia" w:ascii="Times New Roman" w:hAnsi="Times New Roman" w:cs="Times New Roman"/>
          <w:color w:val="auto"/>
          <w:sz w:val="32"/>
          <w:szCs w:val="32"/>
          <w:highlight w:val="none"/>
        </w:rPr>
        <w:t>最高不超过100万元。</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cs="Times New Roman"/>
          <w:b/>
          <w:bCs/>
          <w:sz w:val="32"/>
          <w:szCs w:val="32"/>
          <w:highlight w:val="none"/>
          <w:lang w:val="en-US" w:eastAsia="zh-CN"/>
        </w:rPr>
      </w:pPr>
      <w:r>
        <w:rPr>
          <w:rFonts w:hint="eastAsia" w:ascii="Times New Roman" w:hAnsi="Times New Roman" w:cs="Times New Roman"/>
          <w:b/>
          <w:bCs/>
          <w:sz w:val="32"/>
          <w:szCs w:val="32"/>
          <w:highlight w:val="none"/>
          <w:lang w:val="en-US" w:eastAsia="zh-CN"/>
        </w:rPr>
        <w:t>（二）申报条件：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cs="Times New Roman"/>
          <w:sz w:val="32"/>
          <w:szCs w:val="32"/>
          <w:highlight w:val="none"/>
          <w:lang w:val="en-US" w:eastAsia="zh-CN"/>
        </w:rPr>
      </w:pPr>
      <w:r>
        <w:rPr>
          <w:rFonts w:hint="eastAsia" w:ascii="Times New Roman" w:hAnsi="Times New Roman" w:cs="Times New Roman"/>
          <w:sz w:val="32"/>
          <w:szCs w:val="32"/>
          <w:highlight w:val="none"/>
          <w:lang w:val="en-US" w:eastAsia="zh-CN"/>
        </w:rPr>
        <w:t>1.高质量数据集是指提供给人工智能训练的通用数据集、行业数据集、场景数据集，由结构化数据、文本、视频、音频、图像等单一模态或多种模态组合构成；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sz w:val="32"/>
          <w:szCs w:val="32"/>
          <w:highlight w:val="none"/>
          <w:lang w:val="en-US" w:eastAsia="zh-CN"/>
        </w:rPr>
      </w:pPr>
      <w:r>
        <w:rPr>
          <w:rFonts w:hint="eastAsia" w:ascii="Times New Roman" w:hAnsi="Times New Roman" w:cs="Times New Roman"/>
          <w:sz w:val="32"/>
          <w:szCs w:val="32"/>
          <w:highlight w:val="none"/>
          <w:lang w:val="en-US" w:eastAsia="zh-CN"/>
        </w:rPr>
        <w:t>2.申报单位被调用的高质量数据集须经市政数部门认定；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cs="Times New Roman"/>
          <w:sz w:val="32"/>
          <w:szCs w:val="32"/>
          <w:highlight w:val="none"/>
          <w:lang w:val="en-US" w:eastAsia="zh-CN"/>
        </w:rPr>
      </w:pPr>
      <w:r>
        <w:rPr>
          <w:rFonts w:hint="eastAsia" w:ascii="Times New Roman" w:hAnsi="Times New Roman" w:cs="Times New Roman"/>
          <w:sz w:val="32"/>
          <w:szCs w:val="32"/>
          <w:highlight w:val="none"/>
          <w:lang w:val="en-US" w:eastAsia="zh-CN"/>
        </w:rPr>
        <w:t>3.申报单位须与3家（含）以上非关联企业签订数据调用服务合同，且已完成相关服务；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color w:val="FF0000"/>
          <w:sz w:val="32"/>
          <w:szCs w:val="32"/>
          <w:highlight w:val="none"/>
          <w:lang w:val="en-US" w:eastAsia="zh-CN"/>
        </w:rPr>
      </w:pPr>
      <w:r>
        <w:rPr>
          <w:rFonts w:hint="eastAsia" w:ascii="Times New Roman" w:hAnsi="Times New Roman" w:cs="Times New Roman"/>
          <w:sz w:val="32"/>
          <w:szCs w:val="32"/>
          <w:highlight w:val="none"/>
          <w:lang w:val="en-US" w:eastAsia="zh-CN"/>
        </w:rPr>
        <w:t>4.</w:t>
      </w:r>
      <w:r>
        <w:rPr>
          <w:rFonts w:hint="eastAsia" w:ascii="Times New Roman" w:hAnsi="Times New Roman" w:cs="Times New Roman"/>
          <w:b w:val="0"/>
          <w:color w:val="auto"/>
          <w:kern w:val="2"/>
          <w:sz w:val="32"/>
          <w:szCs w:val="32"/>
          <w:highlight w:val="none"/>
          <w:lang w:val="en-US" w:eastAsia="zh-CN" w:bidi="ar-SA"/>
        </w:rPr>
        <w:t>数据调用服务合同实际收入金额按照当年实际到账合同金额核算，已核算的合同款项不可重复申请资助</w:t>
      </w:r>
      <w:r>
        <w:rPr>
          <w:rFonts w:hint="eastAsia" w:ascii="Times New Roman" w:hAnsi="Times New Roman" w:cs="Times New Roman"/>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cs="Times New Roman"/>
          <w:sz w:val="32"/>
          <w:szCs w:val="32"/>
          <w:highlight w:val="none"/>
          <w:lang w:val="en-US" w:eastAsia="zh-CN"/>
        </w:rPr>
      </w:pPr>
      <w:r>
        <w:rPr>
          <w:rFonts w:hint="eastAsia" w:ascii="Times New Roman" w:hAnsi="Times New Roman" w:cs="Times New Roman"/>
          <w:sz w:val="32"/>
          <w:szCs w:val="32"/>
          <w:highlight w:val="none"/>
          <w:lang w:val="en-US" w:eastAsia="zh-CN"/>
        </w:rPr>
        <w:t>5.申报单位被调用的高质量数据集不能违反国家安全、商业秘密、个人隐私、科技伦理等相关政策法规要求，须有明确、清晰、合理的适用场景</w:t>
      </w:r>
      <w:bookmarkStart w:id="12" w:name="OLE_LINK14"/>
      <w:r>
        <w:rPr>
          <w:rFonts w:hint="eastAsia" w:ascii="Times New Roman" w:hAnsi="Times New Roman" w:cs="Times New Roman"/>
          <w:sz w:val="32"/>
          <w:szCs w:val="32"/>
          <w:highlight w:val="none"/>
          <w:lang w:val="en-US" w:eastAsia="zh-CN"/>
        </w:rPr>
        <w:t>。</w:t>
      </w:r>
    </w:p>
    <w:bookmarkEnd w:id="12"/>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b w:val="0"/>
          <w:bCs w:val="0"/>
          <w:sz w:val="32"/>
          <w:szCs w:val="32"/>
          <w:highlight w:val="none"/>
          <w:lang w:val="en-US" w:eastAsia="zh-CN"/>
        </w:rPr>
      </w:pPr>
      <w:r>
        <w:rPr>
          <w:rFonts w:hint="eastAsia" w:ascii="楷体_GB2312" w:hAnsi="楷体_GB2312" w:eastAsia="楷体_GB2312" w:cs="楷体_GB2312"/>
          <w:b w:val="0"/>
          <w:bCs w:val="0"/>
          <w:sz w:val="32"/>
          <w:szCs w:val="32"/>
          <w:highlight w:val="none"/>
        </w:rPr>
        <w:t>第</w:t>
      </w:r>
      <w:r>
        <w:rPr>
          <w:rFonts w:hint="eastAsia" w:ascii="楷体_GB2312" w:hAnsi="楷体_GB2312" w:eastAsia="楷体_GB2312" w:cs="楷体_GB2312"/>
          <w:b w:val="0"/>
          <w:bCs w:val="0"/>
          <w:sz w:val="32"/>
          <w:szCs w:val="32"/>
          <w:highlight w:val="none"/>
          <w:lang w:val="en-US" w:eastAsia="zh-CN"/>
        </w:rPr>
        <w:t>七</w:t>
      </w:r>
      <w:r>
        <w:rPr>
          <w:rFonts w:hint="eastAsia" w:ascii="楷体_GB2312" w:hAnsi="楷体_GB2312" w:eastAsia="楷体_GB2312" w:cs="楷体_GB2312"/>
          <w:b w:val="0"/>
          <w:bCs w:val="0"/>
          <w:sz w:val="32"/>
          <w:szCs w:val="32"/>
          <w:highlight w:val="none"/>
        </w:rPr>
        <w:t xml:space="preserve">条 </w:t>
      </w:r>
      <w:bookmarkStart w:id="13" w:name="OLE_LINK7"/>
      <w:r>
        <w:rPr>
          <w:rFonts w:hint="eastAsia" w:ascii="楷体_GB2312" w:hAnsi="楷体_GB2312" w:eastAsia="楷体_GB2312" w:cs="楷体_GB2312"/>
          <w:b w:val="0"/>
          <w:bCs w:val="0"/>
          <w:sz w:val="32"/>
          <w:szCs w:val="32"/>
          <w:highlight w:val="none"/>
        </w:rPr>
        <w:t>数据服务发展培育</w:t>
      </w:r>
      <w:r>
        <w:rPr>
          <w:rFonts w:hint="eastAsia" w:ascii="楷体_GB2312" w:hAnsi="楷体_GB2312" w:eastAsia="楷体_GB2312" w:cs="楷体_GB2312"/>
          <w:b w:val="0"/>
          <w:bCs w:val="0"/>
          <w:sz w:val="32"/>
          <w:szCs w:val="32"/>
          <w:highlight w:val="none"/>
          <w:lang w:val="en-US" w:eastAsia="zh-CN"/>
        </w:rPr>
        <w:t>项目</w:t>
      </w:r>
    </w:p>
    <w:bookmarkEnd w:id="13"/>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cs="Times New Roman"/>
          <w:sz w:val="32"/>
          <w:szCs w:val="32"/>
          <w:highlight w:val="none"/>
          <w:lang w:val="en-US" w:eastAsia="zh-CN"/>
        </w:rPr>
      </w:pPr>
      <w:r>
        <w:rPr>
          <w:rFonts w:hint="eastAsia" w:ascii="Times New Roman" w:hAnsi="Times New Roman" w:cs="Times New Roman"/>
          <w:sz w:val="32"/>
          <w:szCs w:val="32"/>
          <w:highlight w:val="none"/>
        </w:rPr>
        <w:t>数据服务发展培育项目</w:t>
      </w:r>
      <w:r>
        <w:rPr>
          <w:rFonts w:hint="eastAsia" w:ascii="Times New Roman" w:hAnsi="Times New Roman" w:cs="Times New Roman"/>
          <w:sz w:val="32"/>
          <w:szCs w:val="32"/>
          <w:highlight w:val="none"/>
          <w:lang w:val="en-US" w:eastAsia="zh-CN"/>
        </w:rPr>
        <w:t>是指支持企业</w:t>
      </w:r>
      <w:r>
        <w:rPr>
          <w:rFonts w:hint="eastAsia" w:ascii="Times New Roman" w:hAnsi="Times New Roman" w:cs="Times New Roman"/>
          <w:sz w:val="32"/>
          <w:szCs w:val="32"/>
          <w:highlight w:val="none"/>
        </w:rPr>
        <w:t>发展数据采集、清洗、标注、评价等专业化数据业务，</w:t>
      </w:r>
      <w:r>
        <w:rPr>
          <w:rFonts w:hint="eastAsia" w:ascii="Times New Roman" w:hAnsi="Times New Roman" w:cs="Times New Roman"/>
          <w:sz w:val="32"/>
          <w:szCs w:val="32"/>
          <w:highlight w:val="none"/>
          <w:lang w:val="en-US" w:eastAsia="zh-CN"/>
        </w:rPr>
        <w:t>对数据服务达到一定规模的企业予以资助。</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cs="Times New Roman"/>
          <w:color w:val="auto"/>
          <w:sz w:val="32"/>
          <w:szCs w:val="32"/>
          <w:highlight w:val="none"/>
          <w:lang w:val="en-US" w:eastAsia="zh-CN"/>
        </w:rPr>
      </w:pPr>
      <w:r>
        <w:rPr>
          <w:rFonts w:hint="eastAsia" w:ascii="Times New Roman" w:hAnsi="Times New Roman" w:cs="Times New Roman"/>
          <w:b/>
          <w:bCs/>
          <w:color w:val="auto"/>
          <w:sz w:val="32"/>
          <w:szCs w:val="32"/>
          <w:highlight w:val="none"/>
          <w:lang w:val="en-US" w:eastAsia="zh-CN"/>
        </w:rPr>
        <w:t>（一）资助标准：</w:t>
      </w:r>
      <w:r>
        <w:rPr>
          <w:rFonts w:hint="eastAsia" w:ascii="Times New Roman" w:hAnsi="Times New Roman" w:cs="Times New Roman"/>
          <w:color w:val="auto"/>
          <w:sz w:val="32"/>
          <w:szCs w:val="32"/>
          <w:highlight w:val="none"/>
          <w:lang w:val="en-US" w:eastAsia="zh-CN"/>
        </w:rPr>
        <w:t>按照不超过数据服务合同实际收入的10%给予资助，单个企业每年最高不超过100万元。</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cs="Times New Roman"/>
          <w:b/>
          <w:bCs/>
          <w:sz w:val="32"/>
          <w:szCs w:val="32"/>
          <w:highlight w:val="none"/>
          <w:lang w:val="en-US" w:eastAsia="zh-CN"/>
        </w:rPr>
      </w:pPr>
      <w:r>
        <w:rPr>
          <w:rFonts w:hint="eastAsia" w:ascii="Times New Roman" w:hAnsi="Times New Roman" w:cs="Times New Roman"/>
          <w:b/>
          <w:bCs/>
          <w:sz w:val="32"/>
          <w:szCs w:val="32"/>
          <w:highlight w:val="none"/>
          <w:lang w:val="en-US" w:eastAsia="zh-CN"/>
        </w:rPr>
        <w:t>（二）申报条件：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cs="Times New Roman"/>
          <w:sz w:val="32"/>
          <w:szCs w:val="32"/>
          <w:highlight w:val="none"/>
          <w:lang w:val="en-US" w:eastAsia="zh-CN"/>
        </w:rPr>
      </w:pPr>
      <w:r>
        <w:rPr>
          <w:rFonts w:hint="eastAsia" w:ascii="Times New Roman" w:hAnsi="Times New Roman" w:cs="Times New Roman"/>
          <w:sz w:val="32"/>
          <w:szCs w:val="32"/>
          <w:highlight w:val="none"/>
          <w:lang w:val="en-US" w:eastAsia="zh-CN"/>
        </w:rPr>
        <w:t>1.申报单位开展数据采集、清洗、标注、评价等服务的专职业务人员须不少于20人；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cs="Times New Roman"/>
          <w:sz w:val="32"/>
          <w:szCs w:val="32"/>
          <w:highlight w:val="none"/>
          <w:lang w:val="en-US" w:eastAsia="zh-CN"/>
        </w:rPr>
      </w:pPr>
      <w:r>
        <w:rPr>
          <w:rFonts w:hint="eastAsia" w:ascii="Times New Roman" w:hAnsi="Times New Roman" w:cs="Times New Roman"/>
          <w:sz w:val="32"/>
          <w:szCs w:val="32"/>
          <w:highlight w:val="none"/>
          <w:lang w:val="en-US" w:eastAsia="zh-CN"/>
        </w:rPr>
        <w:t>2.申报单位当年数据服务收入不少于300万元，且占总营业收入比例须不少于60%；</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cs="Times New Roman"/>
          <w:sz w:val="32"/>
          <w:szCs w:val="32"/>
          <w:highlight w:val="none"/>
          <w:lang w:val="en-US" w:eastAsia="zh-CN"/>
        </w:rPr>
      </w:pPr>
      <w:r>
        <w:rPr>
          <w:rFonts w:hint="eastAsia" w:ascii="Times New Roman" w:hAnsi="Times New Roman" w:cs="Times New Roman"/>
          <w:sz w:val="32"/>
          <w:szCs w:val="32"/>
          <w:highlight w:val="none"/>
          <w:lang w:val="en-US" w:eastAsia="zh-CN"/>
        </w:rPr>
        <w:t>3.申报单位须与非关联企业签订数据服务合同；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cs="Times New Roman"/>
          <w:sz w:val="32"/>
          <w:highlight w:val="none"/>
          <w:lang w:val="en-US" w:eastAsia="zh-CN"/>
        </w:rPr>
      </w:pPr>
      <w:r>
        <w:rPr>
          <w:rFonts w:hint="eastAsia" w:ascii="Times New Roman" w:hAnsi="Times New Roman" w:cs="Times New Roman"/>
          <w:sz w:val="32"/>
          <w:szCs w:val="32"/>
          <w:highlight w:val="none"/>
          <w:lang w:val="en-US" w:eastAsia="zh-CN"/>
        </w:rPr>
        <w:t>4.</w:t>
      </w:r>
      <w:r>
        <w:rPr>
          <w:rFonts w:hint="eastAsia" w:ascii="Times New Roman" w:hAnsi="Times New Roman" w:cs="Times New Roman"/>
          <w:b w:val="0"/>
          <w:color w:val="auto"/>
          <w:kern w:val="2"/>
          <w:sz w:val="32"/>
          <w:szCs w:val="32"/>
          <w:highlight w:val="none"/>
          <w:lang w:val="en-US" w:eastAsia="zh-CN" w:bidi="ar-SA"/>
        </w:rPr>
        <w:t>数据服务合同实际收入金额按照当年实际到账合同金额核算，已核算的合同款项不可重复申请资助；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cs="Times New Roman"/>
          <w:b/>
          <w:bCs/>
          <w:sz w:val="32"/>
          <w:szCs w:val="32"/>
          <w:highlight w:val="none"/>
          <w:lang w:val="en-US" w:eastAsia="zh-CN"/>
        </w:rPr>
      </w:pPr>
      <w:r>
        <w:rPr>
          <w:rFonts w:hint="eastAsia" w:ascii="Times New Roman" w:hAnsi="Times New Roman" w:cs="Times New Roman"/>
          <w:sz w:val="32"/>
          <w:szCs w:val="32"/>
          <w:highlight w:val="none"/>
          <w:lang w:val="en-US" w:eastAsia="zh-CN"/>
        </w:rPr>
        <w:t>5.申报单位开展数据采集、清洗、标注、评价等活动，须遵守法律、法规，尊重社会公德和伦理，遵守商业道德和职业道德，诚实守信，履行数据安全保护义务，承担社会责任，不得危害国家安全、公共利益，不得损害个人、组织的合法权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b w:val="0"/>
          <w:bCs w:val="0"/>
          <w:sz w:val="32"/>
          <w:szCs w:val="32"/>
          <w:highlight w:val="none"/>
          <w:lang w:val="en-US" w:eastAsia="zh-CN"/>
        </w:rPr>
      </w:pPr>
      <w:r>
        <w:rPr>
          <w:rFonts w:hint="eastAsia" w:ascii="楷体_GB2312" w:hAnsi="楷体_GB2312" w:eastAsia="楷体_GB2312" w:cs="楷体_GB2312"/>
          <w:b w:val="0"/>
          <w:bCs w:val="0"/>
          <w:sz w:val="32"/>
          <w:szCs w:val="32"/>
          <w:highlight w:val="none"/>
          <w:lang w:val="en-US" w:eastAsia="zh-CN"/>
        </w:rPr>
        <w:t>第八条 应用场景示范项目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b w:val="0"/>
          <w:bCs w:val="0"/>
          <w:sz w:val="32"/>
          <w:szCs w:val="32"/>
          <w:highlight w:val="none"/>
          <w:lang w:val="en-US" w:eastAsia="zh-CN"/>
        </w:rPr>
      </w:pPr>
      <w:r>
        <w:rPr>
          <w:rFonts w:hint="eastAsia" w:ascii="Times New Roman" w:hAnsi="Times New Roman" w:cs="Times New Roman"/>
          <w:b w:val="0"/>
          <w:bCs w:val="0"/>
          <w:sz w:val="32"/>
          <w:szCs w:val="32"/>
          <w:highlight w:val="none"/>
          <w:lang w:val="en-US" w:eastAsia="zh-CN"/>
        </w:rPr>
        <w:t>应用场景示范项目是指支持企业在智能制造、现代服务业等行业打造具有行业引领</w:t>
      </w:r>
      <w:r>
        <w:rPr>
          <w:rFonts w:hint="eastAsia" w:cs="Times New Roman"/>
          <w:b w:val="0"/>
          <w:bCs w:val="0"/>
          <w:sz w:val="32"/>
          <w:szCs w:val="32"/>
          <w:highlight w:val="none"/>
          <w:lang w:val="en-US" w:eastAsia="zh-CN"/>
        </w:rPr>
        <w:t>性</w:t>
      </w:r>
      <w:r>
        <w:rPr>
          <w:rFonts w:hint="eastAsia" w:ascii="Times New Roman" w:hAnsi="Times New Roman" w:cs="Times New Roman"/>
          <w:b w:val="0"/>
          <w:bCs w:val="0"/>
          <w:sz w:val="32"/>
          <w:szCs w:val="32"/>
          <w:highlight w:val="none"/>
          <w:lang w:val="en-US" w:eastAsia="zh-CN"/>
        </w:rPr>
        <w:t>的应用场景示范项目，在《若干措施》有效期内，择优遴选不超过10个项目予以资助。</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cs="Times New Roman"/>
          <w:b w:val="0"/>
          <w:bCs w:val="0"/>
          <w:sz w:val="32"/>
          <w:szCs w:val="32"/>
          <w:highlight w:val="none"/>
          <w:lang w:val="en-US" w:eastAsia="zh-CN"/>
        </w:rPr>
      </w:pPr>
      <w:r>
        <w:rPr>
          <w:rFonts w:hint="eastAsia" w:ascii="Times New Roman" w:hAnsi="Times New Roman" w:cs="Times New Roman"/>
          <w:b/>
          <w:bCs/>
          <w:sz w:val="32"/>
          <w:szCs w:val="32"/>
          <w:highlight w:val="none"/>
          <w:lang w:val="en-US" w:eastAsia="zh-CN"/>
        </w:rPr>
        <w:t>（一）资助标准：</w:t>
      </w:r>
      <w:r>
        <w:rPr>
          <w:rFonts w:hint="eastAsia" w:ascii="Times New Roman" w:hAnsi="Times New Roman" w:cs="Times New Roman"/>
          <w:b w:val="0"/>
          <w:bCs w:val="0"/>
          <w:sz w:val="32"/>
          <w:szCs w:val="32"/>
          <w:highlight w:val="none"/>
          <w:lang w:val="en-US" w:eastAsia="zh-CN"/>
        </w:rPr>
        <w:t>参照《应用场景示范项目遴选指标》（附件1），根据技术创新、市场推广、应用成效等维度择优遴选不超过10个应用场景示范项目，按照不超过项目投资主体实际投入的10%，给予单个项目最高不超过200万元支持。</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cs="Times New Roman"/>
          <w:b/>
          <w:bCs/>
          <w:sz w:val="32"/>
          <w:szCs w:val="32"/>
          <w:highlight w:val="none"/>
          <w:lang w:val="en-US" w:eastAsia="zh-CN"/>
        </w:rPr>
      </w:pPr>
      <w:r>
        <w:rPr>
          <w:rFonts w:hint="eastAsia" w:ascii="Times New Roman" w:hAnsi="Times New Roman" w:cs="Times New Roman"/>
          <w:b/>
          <w:bCs/>
          <w:sz w:val="32"/>
          <w:szCs w:val="32"/>
          <w:highlight w:val="none"/>
          <w:lang w:val="en-US" w:eastAsia="zh-CN"/>
        </w:rPr>
        <w:t>（二）费用范围：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cs="Times New Roman"/>
          <w:b w:val="0"/>
          <w:bCs w:val="0"/>
          <w:sz w:val="32"/>
          <w:szCs w:val="32"/>
          <w:highlight w:val="none"/>
          <w:lang w:val="en-US" w:eastAsia="zh-CN"/>
        </w:rPr>
      </w:pPr>
      <w:r>
        <w:rPr>
          <w:rFonts w:hint="eastAsia" w:ascii="Times New Roman" w:hAnsi="Times New Roman" w:cs="Times New Roman"/>
          <w:b w:val="0"/>
          <w:bCs w:val="0"/>
          <w:sz w:val="32"/>
          <w:szCs w:val="32"/>
          <w:highlight w:val="none"/>
          <w:lang w:val="en-US" w:eastAsia="zh-CN"/>
        </w:rPr>
        <w:t>1.项目投资主体实际投入主要包括建设投资（主要包括平台软硬件设备及工器具的购置和改造费用、云服务器的租赁费用、项目所需场地硬件装修和改造费用）、研发费用（主要包括自主研发费和委托开发费）、系统集成费用（主要包括系统设计、安装调试、测试优化）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sz w:val="32"/>
          <w:highlight w:val="none"/>
          <w:lang w:val="en-US" w:eastAsia="zh-CN"/>
        </w:rPr>
      </w:pPr>
      <w:r>
        <w:rPr>
          <w:rFonts w:hint="eastAsia" w:ascii="Times New Roman" w:hAnsi="Times New Roman" w:cs="Times New Roman"/>
          <w:b w:val="0"/>
          <w:bCs w:val="0"/>
          <w:sz w:val="32"/>
          <w:szCs w:val="32"/>
          <w:highlight w:val="none"/>
          <w:lang w:val="en-US" w:eastAsia="zh-CN"/>
        </w:rPr>
        <w:t>2.资助金额以上述投入发票金额为准。</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cs="Times New Roman"/>
          <w:b/>
          <w:bCs/>
          <w:color w:val="auto"/>
          <w:sz w:val="32"/>
          <w:szCs w:val="32"/>
          <w:highlight w:val="none"/>
          <w:lang w:val="en-US" w:eastAsia="zh-CN"/>
        </w:rPr>
      </w:pPr>
      <w:r>
        <w:rPr>
          <w:rFonts w:hint="eastAsia" w:ascii="Times New Roman" w:hAnsi="Times New Roman" w:cs="Times New Roman"/>
          <w:b/>
          <w:bCs/>
          <w:color w:val="auto"/>
          <w:sz w:val="32"/>
          <w:szCs w:val="32"/>
          <w:highlight w:val="none"/>
          <w:lang w:val="en-US" w:eastAsia="zh-CN"/>
        </w:rPr>
        <w:t>（三）申报条件：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cs="Times New Roman"/>
          <w:b w:val="0"/>
          <w:bCs w:val="0"/>
          <w:sz w:val="32"/>
          <w:szCs w:val="32"/>
          <w:highlight w:val="none"/>
          <w:lang w:val="en-US" w:eastAsia="zh-CN"/>
        </w:rPr>
      </w:pPr>
      <w:r>
        <w:rPr>
          <w:rFonts w:hint="eastAsia" w:ascii="Times New Roman" w:hAnsi="Times New Roman" w:cs="Times New Roman"/>
          <w:b w:val="0"/>
          <w:bCs w:val="0"/>
          <w:sz w:val="32"/>
          <w:szCs w:val="32"/>
          <w:highlight w:val="none"/>
          <w:lang w:val="en-US" w:eastAsia="zh-CN"/>
        </w:rPr>
        <w:t>1.申报项目实施地须在新区范围内，须属于智能制造、现代服务业等行业，且须具有一定技术创新性，在实际应用中展现良好的效果，能解决用户痛点问题，具有良好的技术稳定性和可靠性，实现提质增效等；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cs="Times New Roman"/>
          <w:b w:val="0"/>
          <w:bCs w:val="0"/>
          <w:sz w:val="32"/>
          <w:szCs w:val="32"/>
          <w:highlight w:val="none"/>
          <w:lang w:val="en-US" w:eastAsia="zh-CN"/>
        </w:rPr>
      </w:pPr>
      <w:r>
        <w:rPr>
          <w:rFonts w:hint="eastAsia" w:ascii="Times New Roman" w:hAnsi="Times New Roman" w:cs="Times New Roman"/>
          <w:b w:val="0"/>
          <w:bCs w:val="0"/>
          <w:sz w:val="32"/>
          <w:szCs w:val="32"/>
          <w:highlight w:val="none"/>
          <w:lang w:val="en-US" w:eastAsia="zh-CN"/>
        </w:rPr>
        <w:t>2.申报项目须为非政府投资项目，且实际总投入须不少于100万元；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cs="Times New Roman"/>
          <w:b w:val="0"/>
          <w:bCs w:val="0"/>
          <w:sz w:val="32"/>
          <w:szCs w:val="32"/>
          <w:highlight w:val="none"/>
          <w:lang w:val="en-US" w:eastAsia="zh-CN"/>
        </w:rPr>
      </w:pPr>
      <w:r>
        <w:rPr>
          <w:rFonts w:hint="eastAsia" w:ascii="Times New Roman" w:hAnsi="Times New Roman" w:cs="Times New Roman"/>
          <w:b w:val="0"/>
          <w:bCs w:val="0"/>
          <w:sz w:val="32"/>
          <w:szCs w:val="32"/>
          <w:highlight w:val="none"/>
          <w:lang w:val="en-US" w:eastAsia="zh-CN"/>
        </w:rPr>
        <w:t>3.申报项目建设期不超过24个月，且建设起始时间须不早于《若干措施》生效时间（即2025年3月26日），申报时须已建成并投入使用；</w:t>
      </w:r>
    </w:p>
    <w:p>
      <w:pPr>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jc w:val="both"/>
        <w:textAlignment w:val="auto"/>
        <w:rPr>
          <w:rFonts w:hint="default" w:ascii="Times New Roman" w:hAnsi="Times New Roman" w:eastAsia="仿宋_GB2312" w:cs="Times New Roman"/>
          <w:kern w:val="2"/>
          <w:sz w:val="32"/>
          <w:szCs w:val="24"/>
          <w:highlight w:val="none"/>
          <w:lang w:val="en-US" w:eastAsia="zh-CN" w:bidi="ar-SA"/>
        </w:rPr>
      </w:pPr>
      <w:r>
        <w:rPr>
          <w:rFonts w:hint="eastAsia" w:ascii="Times New Roman" w:hAnsi="Times New Roman" w:eastAsia="仿宋_GB2312" w:cs="Times New Roman"/>
          <w:b w:val="0"/>
          <w:bCs w:val="0"/>
          <w:kern w:val="2"/>
          <w:sz w:val="32"/>
          <w:szCs w:val="32"/>
          <w:highlight w:val="none"/>
          <w:lang w:val="en-US" w:eastAsia="zh-CN" w:bidi="ar-SA"/>
        </w:rPr>
        <w:t>4.申报项目的建设内容、预期效果和经费预算明确，知识产权归属清晰。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b w:val="0"/>
          <w:bCs w:val="0"/>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lang w:val="en-US" w:eastAsia="zh-CN"/>
        </w:rPr>
        <w:t xml:space="preserve">第九条 </w:t>
      </w:r>
      <w:bookmarkStart w:id="14" w:name="OLE_LINK8"/>
      <w:r>
        <w:rPr>
          <w:rFonts w:hint="eastAsia" w:ascii="楷体_GB2312" w:hAnsi="楷体_GB2312" w:eastAsia="楷体_GB2312" w:cs="楷体_GB2312"/>
          <w:b w:val="0"/>
          <w:bCs w:val="0"/>
          <w:color w:val="auto"/>
          <w:sz w:val="32"/>
          <w:szCs w:val="32"/>
          <w:highlight w:val="none"/>
          <w:lang w:val="en-US" w:eastAsia="zh-CN"/>
        </w:rPr>
        <w:t>特色园区建设项目</w:t>
      </w:r>
      <w:bookmarkEnd w:id="14"/>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000000"/>
          <w:sz w:val="32"/>
          <w:szCs w:val="32"/>
          <w:highlight w:val="none"/>
        </w:rPr>
      </w:pPr>
      <w:r>
        <w:rPr>
          <w:rFonts w:hint="eastAsia" w:ascii="Times New Roman" w:hAnsi="Times New Roman" w:eastAsia="仿宋_GB2312" w:cs="Times New Roman"/>
          <w:color w:val="000000"/>
          <w:sz w:val="32"/>
          <w:szCs w:val="32"/>
          <w:highlight w:val="none"/>
        </w:rPr>
        <w:t>特色园区建设项目是指支持新区产业载体（</w:t>
      </w:r>
      <w:r>
        <w:rPr>
          <w:rFonts w:hint="eastAsia" w:ascii="Times New Roman" w:hAnsi="Times New Roman" w:cs="Times New Roman"/>
          <w:color w:val="000000"/>
          <w:sz w:val="32"/>
          <w:szCs w:val="32"/>
          <w:highlight w:val="none"/>
          <w:lang w:eastAsia="zh-CN"/>
        </w:rPr>
        <w:t>非政府投资项目</w:t>
      </w:r>
      <w:r>
        <w:rPr>
          <w:rFonts w:hint="eastAsia" w:ascii="Times New Roman" w:hAnsi="Times New Roman" w:eastAsia="仿宋_GB2312" w:cs="Times New Roman"/>
          <w:color w:val="000000"/>
          <w:sz w:val="32"/>
          <w:szCs w:val="32"/>
          <w:highlight w:val="none"/>
        </w:rPr>
        <w:t>）围绕人工智能、机器人等领域打造特色产业园，对</w:t>
      </w:r>
      <w:r>
        <w:rPr>
          <w:rFonts w:hint="eastAsia" w:ascii="Times New Roman" w:hAnsi="Times New Roman" w:cs="Times New Roman"/>
          <w:color w:val="000000"/>
          <w:sz w:val="32"/>
          <w:szCs w:val="32"/>
          <w:highlight w:val="none"/>
          <w:lang w:val="en-US" w:eastAsia="zh-CN"/>
        </w:rPr>
        <w:t>符合条件的园区，经评审</w:t>
      </w:r>
      <w:r>
        <w:rPr>
          <w:rFonts w:hint="eastAsia" w:ascii="Times New Roman" w:hAnsi="Times New Roman" w:eastAsia="仿宋_GB2312" w:cs="Times New Roman"/>
          <w:color w:val="000000"/>
          <w:sz w:val="32"/>
          <w:szCs w:val="32"/>
          <w:highlight w:val="none"/>
        </w:rPr>
        <w:t>予以</w:t>
      </w:r>
      <w:r>
        <w:rPr>
          <w:rFonts w:hint="eastAsia" w:ascii="Times New Roman" w:hAnsi="Times New Roman" w:cs="Times New Roman"/>
          <w:color w:val="000000"/>
          <w:sz w:val="32"/>
          <w:szCs w:val="32"/>
          <w:highlight w:val="none"/>
          <w:lang w:val="en-US" w:eastAsia="zh-CN"/>
        </w:rPr>
        <w:t>认定奖励、运营奖励。</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仿宋_GB2312" w:cs="Times New Roman"/>
          <w:b/>
          <w:bCs/>
          <w:color w:val="000000"/>
          <w:sz w:val="32"/>
          <w:szCs w:val="32"/>
          <w:highlight w:val="none"/>
        </w:rPr>
      </w:pPr>
      <w:r>
        <w:rPr>
          <w:rFonts w:hint="eastAsia" w:ascii="Times New Roman" w:hAnsi="Times New Roman" w:eastAsia="仿宋_GB2312" w:cs="Times New Roman"/>
          <w:b/>
          <w:bCs/>
          <w:color w:val="000000"/>
          <w:sz w:val="32"/>
          <w:szCs w:val="32"/>
          <w:highlight w:val="none"/>
        </w:rPr>
        <w:t>（一）资助标准：</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仿宋_GB2312" w:cs="Times New Roman"/>
          <w:color w:val="000000"/>
          <w:sz w:val="32"/>
          <w:szCs w:val="32"/>
          <w:highlight w:val="none"/>
        </w:rPr>
      </w:pPr>
      <w:r>
        <w:rPr>
          <w:rFonts w:hint="eastAsia" w:ascii="Times New Roman" w:hAnsi="Times New Roman" w:eastAsia="仿宋_GB2312" w:cs="Times New Roman"/>
          <w:b/>
          <w:bCs/>
          <w:color w:val="000000"/>
          <w:sz w:val="32"/>
          <w:szCs w:val="32"/>
          <w:highlight w:val="none"/>
        </w:rPr>
        <w:t>1.认定奖励：</w:t>
      </w:r>
      <w:r>
        <w:rPr>
          <w:rFonts w:hint="eastAsia" w:ascii="Times New Roman" w:hAnsi="Times New Roman" w:cs="Times New Roman"/>
          <w:b w:val="0"/>
          <w:bCs w:val="0"/>
          <w:color w:val="000000"/>
          <w:sz w:val="32"/>
          <w:szCs w:val="32"/>
          <w:highlight w:val="none"/>
          <w:lang w:val="en-US" w:eastAsia="zh-CN"/>
        </w:rPr>
        <w:t>园区</w:t>
      </w:r>
      <w:r>
        <w:rPr>
          <w:rFonts w:hint="eastAsia" w:ascii="Times New Roman" w:hAnsi="Times New Roman" w:eastAsia="仿宋_GB2312" w:cs="Times New Roman"/>
          <w:color w:val="000000"/>
          <w:sz w:val="32"/>
          <w:szCs w:val="32"/>
          <w:highlight w:val="none"/>
        </w:rPr>
        <w:t>经评审</w:t>
      </w:r>
      <w:r>
        <w:rPr>
          <w:rFonts w:hint="eastAsia" w:ascii="Times New Roman" w:hAnsi="Times New Roman" w:cs="Times New Roman"/>
          <w:color w:val="000000"/>
          <w:sz w:val="32"/>
          <w:szCs w:val="32"/>
          <w:highlight w:val="none"/>
          <w:lang w:val="en-US" w:eastAsia="zh-CN"/>
        </w:rPr>
        <w:t>认定为特色产业园的</w:t>
      </w:r>
      <w:r>
        <w:rPr>
          <w:rFonts w:hint="eastAsia" w:ascii="Times New Roman" w:hAnsi="Times New Roman" w:eastAsia="仿宋_GB2312" w:cs="Times New Roman"/>
          <w:color w:val="000000"/>
          <w:sz w:val="32"/>
          <w:szCs w:val="32"/>
          <w:highlight w:val="none"/>
        </w:rPr>
        <w:t>，给予</w:t>
      </w:r>
      <w:r>
        <w:rPr>
          <w:rFonts w:hint="eastAsia" w:ascii="Times New Roman" w:hAnsi="Times New Roman" w:cs="Times New Roman"/>
          <w:color w:val="000000"/>
          <w:sz w:val="32"/>
          <w:szCs w:val="32"/>
          <w:highlight w:val="none"/>
          <w:lang w:val="en-US" w:eastAsia="zh-CN"/>
        </w:rPr>
        <w:t>单个</w:t>
      </w:r>
      <w:r>
        <w:rPr>
          <w:rFonts w:hint="eastAsia" w:ascii="Times New Roman" w:hAnsi="Times New Roman" w:eastAsia="仿宋_GB2312" w:cs="Times New Roman"/>
          <w:color w:val="000000"/>
          <w:sz w:val="32"/>
          <w:szCs w:val="32"/>
          <w:highlight w:val="none"/>
        </w:rPr>
        <w:t>运营机构最高不超过50万元</w:t>
      </w:r>
      <w:r>
        <w:rPr>
          <w:rFonts w:hint="eastAsia" w:ascii="Times New Roman" w:hAnsi="Times New Roman" w:cs="Times New Roman"/>
          <w:color w:val="000000"/>
          <w:sz w:val="32"/>
          <w:szCs w:val="32"/>
          <w:highlight w:val="none"/>
          <w:lang w:val="en-US" w:eastAsia="zh-CN"/>
        </w:rPr>
        <w:t>一次性</w:t>
      </w:r>
      <w:r>
        <w:rPr>
          <w:rFonts w:hint="eastAsia" w:ascii="Times New Roman" w:hAnsi="Times New Roman" w:eastAsia="仿宋_GB2312" w:cs="Times New Roman"/>
          <w:color w:val="000000"/>
          <w:sz w:val="32"/>
          <w:szCs w:val="32"/>
          <w:highlight w:val="none"/>
        </w:rPr>
        <w:t>支持。</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仿宋_GB2312" w:cs="Times New Roman"/>
          <w:b/>
          <w:bCs/>
          <w:color w:val="000000"/>
          <w:sz w:val="32"/>
          <w:szCs w:val="32"/>
          <w:highlight w:val="none"/>
        </w:rPr>
      </w:pPr>
      <w:r>
        <w:rPr>
          <w:rFonts w:hint="eastAsia" w:ascii="Times New Roman" w:hAnsi="Times New Roman" w:eastAsia="仿宋_GB2312" w:cs="Times New Roman"/>
          <w:b/>
          <w:bCs/>
          <w:color w:val="000000"/>
          <w:sz w:val="32"/>
          <w:szCs w:val="32"/>
          <w:highlight w:val="none"/>
        </w:rPr>
        <w:t>2.运营奖励：</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cs="Times New Roman"/>
          <w:color w:val="000000"/>
          <w:sz w:val="32"/>
          <w:szCs w:val="32"/>
          <w:highlight w:val="none"/>
          <w:u w:val="none"/>
          <w:lang w:eastAsia="zh-CN"/>
        </w:rPr>
      </w:pPr>
      <w:r>
        <w:rPr>
          <w:rFonts w:hint="eastAsia" w:ascii="Times New Roman" w:hAnsi="Times New Roman" w:cs="Times New Roman"/>
          <w:color w:val="000000"/>
          <w:sz w:val="32"/>
          <w:szCs w:val="32"/>
          <w:highlight w:val="none"/>
          <w:u w:val="none"/>
          <w:lang w:val="en-US" w:eastAsia="zh-CN"/>
        </w:rPr>
        <w:t>（1）园区年新增进驻人工智能、机器人等领域企业不少于10家，入驻面积合计不少于1000平方米的，给予单个运营机构每年100万元支持</w:t>
      </w:r>
      <w:r>
        <w:rPr>
          <w:rFonts w:hint="eastAsia" w:ascii="Times New Roman" w:hAnsi="Times New Roman" w:cs="Times New Roman"/>
          <w:color w:val="000000"/>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cs="Times New Roman"/>
          <w:color w:val="000000"/>
          <w:sz w:val="32"/>
          <w:szCs w:val="32"/>
          <w:highlight w:val="none"/>
          <w:u w:val="none"/>
          <w:lang w:val="en-US" w:eastAsia="zh-CN"/>
        </w:rPr>
      </w:pPr>
      <w:r>
        <w:rPr>
          <w:rFonts w:hint="eastAsia" w:ascii="Times New Roman" w:hAnsi="Times New Roman" w:cs="Times New Roman"/>
          <w:color w:val="000000"/>
          <w:sz w:val="32"/>
          <w:szCs w:val="32"/>
          <w:highlight w:val="none"/>
          <w:u w:val="none"/>
          <w:lang w:val="en-US" w:eastAsia="zh-CN"/>
        </w:rPr>
        <w:t>（2）</w:t>
      </w:r>
      <w:r>
        <w:rPr>
          <w:rFonts w:ascii="Times New Roman" w:hAnsi="Times New Roman" w:eastAsia="仿宋_GB2312" w:cs="Times New Roman"/>
          <w:color w:val="000000"/>
          <w:sz w:val="32"/>
          <w:szCs w:val="32"/>
          <w:highlight w:val="none"/>
          <w:u w:val="none"/>
        </w:rPr>
        <w:t>园区</w:t>
      </w:r>
      <w:r>
        <w:rPr>
          <w:rFonts w:hint="eastAsia" w:ascii="Times New Roman" w:hAnsi="Times New Roman" w:cs="Times New Roman"/>
          <w:color w:val="000000"/>
          <w:sz w:val="32"/>
          <w:szCs w:val="32"/>
          <w:highlight w:val="none"/>
          <w:u w:val="none"/>
          <w:lang w:val="en-US" w:eastAsia="zh-CN"/>
        </w:rPr>
        <w:t>年新增进驻人工智能、机器人等领域企业不少于20家，入驻面积合计不少于2000平方米的，</w:t>
      </w:r>
      <w:r>
        <w:rPr>
          <w:rFonts w:ascii="Times New Roman" w:hAnsi="Times New Roman" w:eastAsia="仿宋_GB2312" w:cs="Times New Roman"/>
          <w:color w:val="000000"/>
          <w:sz w:val="32"/>
          <w:szCs w:val="32"/>
          <w:highlight w:val="none"/>
          <w:u w:val="none"/>
        </w:rPr>
        <w:t>给予</w:t>
      </w:r>
      <w:r>
        <w:rPr>
          <w:rFonts w:hint="eastAsia" w:ascii="Times New Roman" w:hAnsi="Times New Roman" w:cs="Times New Roman"/>
          <w:color w:val="000000"/>
          <w:sz w:val="32"/>
          <w:szCs w:val="32"/>
          <w:highlight w:val="none"/>
          <w:u w:val="none"/>
          <w:lang w:val="en-US" w:eastAsia="zh-CN"/>
        </w:rPr>
        <w:t>单个</w:t>
      </w:r>
      <w:r>
        <w:rPr>
          <w:rFonts w:ascii="Times New Roman" w:hAnsi="Times New Roman" w:eastAsia="仿宋_GB2312" w:cs="Times New Roman"/>
          <w:color w:val="000000"/>
          <w:sz w:val="32"/>
          <w:szCs w:val="32"/>
          <w:highlight w:val="none"/>
          <w:u w:val="none"/>
        </w:rPr>
        <w:t>运营机构每年200万元支持</w:t>
      </w:r>
      <w:r>
        <w:rPr>
          <w:rFonts w:hint="eastAsia" w:ascii="Times New Roman" w:hAnsi="Times New Roman" w:cs="Times New Roman"/>
          <w:color w:val="000000"/>
          <w:sz w:val="32"/>
          <w:szCs w:val="32"/>
          <w:highlight w:val="none"/>
          <w:u w:val="none"/>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仿宋_GB2312" w:cs="Times New Roman"/>
          <w:b/>
          <w:bCs/>
          <w:i w:val="0"/>
          <w:iCs w:val="0"/>
          <w:color w:val="000000"/>
          <w:sz w:val="32"/>
          <w:szCs w:val="32"/>
          <w:highlight w:val="none"/>
        </w:rPr>
      </w:pPr>
      <w:r>
        <w:rPr>
          <w:rFonts w:hint="eastAsia" w:ascii="Times New Roman" w:hAnsi="Times New Roman" w:eastAsia="仿宋_GB2312" w:cs="Times New Roman"/>
          <w:b/>
          <w:bCs/>
          <w:i w:val="0"/>
          <w:iCs w:val="0"/>
          <w:color w:val="000000"/>
          <w:sz w:val="32"/>
          <w:szCs w:val="32"/>
          <w:highlight w:val="none"/>
        </w:rPr>
        <w:t>（二）申报条件：</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仿宋_GB2312" w:cs="Times New Roman"/>
          <w:b/>
          <w:bCs/>
          <w:color w:val="000000"/>
          <w:sz w:val="32"/>
          <w:szCs w:val="32"/>
          <w:highlight w:val="none"/>
        </w:rPr>
      </w:pPr>
      <w:r>
        <w:rPr>
          <w:rFonts w:hint="eastAsia" w:ascii="Times New Roman" w:hAnsi="Times New Roman" w:eastAsia="仿宋_GB2312" w:cs="Times New Roman"/>
          <w:b/>
          <w:bCs/>
          <w:color w:val="000000"/>
          <w:sz w:val="32"/>
          <w:szCs w:val="32"/>
          <w:highlight w:val="none"/>
        </w:rPr>
        <w:t>1.认定奖励申报条件：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000000"/>
          <w:sz w:val="32"/>
          <w:szCs w:val="32"/>
          <w:highlight w:val="none"/>
        </w:rPr>
      </w:pPr>
      <w:bookmarkStart w:id="15" w:name="OLE_LINK30"/>
      <w:r>
        <w:rPr>
          <w:rFonts w:hint="eastAsia" w:ascii="Times New Roman" w:hAnsi="Times New Roman" w:eastAsia="仿宋_GB2312" w:cs="Times New Roman"/>
          <w:color w:val="000000"/>
          <w:sz w:val="32"/>
          <w:szCs w:val="32"/>
          <w:highlight w:val="none"/>
        </w:rPr>
        <w:t>（1）园区</w:t>
      </w:r>
      <w:r>
        <w:rPr>
          <w:rFonts w:hint="eastAsia" w:ascii="Times New Roman" w:hAnsi="Times New Roman" w:cs="Times New Roman"/>
          <w:color w:val="000000"/>
          <w:sz w:val="32"/>
          <w:szCs w:val="32"/>
          <w:highlight w:val="none"/>
          <w:lang w:eastAsia="zh-CN"/>
        </w:rPr>
        <w:t>须</w:t>
      </w:r>
      <w:r>
        <w:rPr>
          <w:rFonts w:hint="eastAsia" w:ascii="Times New Roman" w:hAnsi="Times New Roman" w:eastAsia="仿宋_GB2312" w:cs="Times New Roman"/>
          <w:color w:val="000000"/>
          <w:sz w:val="32"/>
          <w:szCs w:val="32"/>
          <w:highlight w:val="none"/>
        </w:rPr>
        <w:t>以人工智能、机器人</w:t>
      </w:r>
      <w:r>
        <w:rPr>
          <w:rFonts w:hint="eastAsia" w:ascii="Times New Roman" w:hAnsi="Times New Roman" w:cs="Times New Roman"/>
          <w:color w:val="000000"/>
          <w:sz w:val="32"/>
          <w:szCs w:val="32"/>
          <w:highlight w:val="none"/>
          <w:lang w:val="en-US" w:eastAsia="zh-CN"/>
        </w:rPr>
        <w:t>等</w:t>
      </w:r>
      <w:r>
        <w:rPr>
          <w:rFonts w:hint="eastAsia" w:ascii="Times New Roman" w:hAnsi="Times New Roman" w:eastAsia="仿宋_GB2312" w:cs="Times New Roman"/>
          <w:color w:val="000000"/>
          <w:sz w:val="32"/>
          <w:szCs w:val="32"/>
          <w:highlight w:val="none"/>
        </w:rPr>
        <w:t>为主要产业发展方向，能形成产业集聚效应；</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000000"/>
          <w:sz w:val="32"/>
          <w:szCs w:val="32"/>
          <w:highlight w:val="none"/>
        </w:rPr>
      </w:pPr>
      <w:r>
        <w:rPr>
          <w:rFonts w:hint="eastAsia" w:ascii="Times New Roman" w:hAnsi="Times New Roman" w:eastAsia="仿宋_GB2312" w:cs="Times New Roman"/>
          <w:color w:val="000000"/>
          <w:sz w:val="32"/>
          <w:szCs w:val="32"/>
          <w:highlight w:val="none"/>
        </w:rPr>
        <w:t>（2）园区</w:t>
      </w:r>
      <w:r>
        <w:rPr>
          <w:rFonts w:hint="eastAsia" w:ascii="Times New Roman" w:hAnsi="Times New Roman" w:cs="Times New Roman"/>
          <w:color w:val="000000"/>
          <w:sz w:val="32"/>
          <w:szCs w:val="32"/>
          <w:highlight w:val="none"/>
          <w:lang w:val="en-US" w:eastAsia="zh-CN"/>
        </w:rPr>
        <w:t>建筑规模须不少于5万平方米，且用于人工智能、机器人等产业的招商引资面积不少于2</w:t>
      </w:r>
      <w:r>
        <w:rPr>
          <w:rFonts w:hint="eastAsia" w:ascii="Times New Roman" w:hAnsi="Times New Roman" w:eastAsia="仿宋_GB2312" w:cs="Times New Roman"/>
          <w:color w:val="000000"/>
          <w:sz w:val="32"/>
          <w:szCs w:val="32"/>
          <w:highlight w:val="none"/>
        </w:rPr>
        <w:t>万平方米；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000000"/>
          <w:sz w:val="32"/>
          <w:szCs w:val="32"/>
          <w:highlight w:val="none"/>
        </w:rPr>
      </w:pPr>
      <w:r>
        <w:rPr>
          <w:rFonts w:hint="eastAsia" w:ascii="Times New Roman" w:hAnsi="Times New Roman" w:eastAsia="仿宋_GB2312" w:cs="Times New Roman"/>
          <w:color w:val="000000"/>
          <w:sz w:val="32"/>
          <w:szCs w:val="32"/>
          <w:highlight w:val="none"/>
        </w:rPr>
        <w:t>（3）</w:t>
      </w:r>
      <w:r>
        <w:rPr>
          <w:rFonts w:hint="eastAsia" w:ascii="Times New Roman" w:hAnsi="Times New Roman" w:cs="Times New Roman"/>
          <w:color w:val="000000"/>
          <w:sz w:val="32"/>
          <w:szCs w:val="32"/>
          <w:highlight w:val="none"/>
          <w:lang w:val="en-US" w:eastAsia="zh-CN"/>
        </w:rPr>
        <w:t>园区</w:t>
      </w:r>
      <w:r>
        <w:rPr>
          <w:rFonts w:hint="eastAsia" w:ascii="Times New Roman" w:hAnsi="Times New Roman" w:eastAsia="仿宋_GB2312" w:cs="Times New Roman"/>
          <w:color w:val="000000"/>
          <w:sz w:val="32"/>
          <w:szCs w:val="32"/>
          <w:highlight w:val="none"/>
        </w:rPr>
        <w:t>有完整的建设和发展规划，且符合</w:t>
      </w:r>
      <w:r>
        <w:rPr>
          <w:rFonts w:hint="eastAsia" w:ascii="Times New Roman" w:hAnsi="Times New Roman" w:cs="Times New Roman"/>
          <w:color w:val="000000"/>
          <w:sz w:val="32"/>
          <w:szCs w:val="32"/>
          <w:highlight w:val="none"/>
          <w:lang w:val="en-US" w:eastAsia="zh-CN"/>
        </w:rPr>
        <w:t>新区</w:t>
      </w:r>
      <w:r>
        <w:rPr>
          <w:rFonts w:hint="eastAsia" w:ascii="Times New Roman" w:hAnsi="Times New Roman" w:eastAsia="仿宋_GB2312" w:cs="Times New Roman"/>
          <w:color w:val="000000"/>
          <w:sz w:val="32"/>
          <w:szCs w:val="32"/>
          <w:highlight w:val="none"/>
        </w:rPr>
        <w:t>经济社会发展总体规划和国土空间规划</w:t>
      </w:r>
      <w:r>
        <w:rPr>
          <w:rFonts w:hint="eastAsia" w:ascii="Times New Roman" w:hAnsi="Times New Roman" w:cs="Times New Roman"/>
          <w:color w:val="000000"/>
          <w:sz w:val="32"/>
          <w:szCs w:val="32"/>
          <w:highlight w:val="none"/>
          <w:lang w:eastAsia="zh-CN"/>
        </w:rPr>
        <w:t>，</w:t>
      </w:r>
      <w:r>
        <w:rPr>
          <w:rFonts w:hint="eastAsia" w:ascii="Times New Roman" w:hAnsi="Times New Roman" w:eastAsia="仿宋_GB2312" w:cs="Times New Roman"/>
          <w:color w:val="000000"/>
          <w:sz w:val="32"/>
          <w:szCs w:val="32"/>
          <w:highlight w:val="none"/>
        </w:rPr>
        <w:t>未纳入</w:t>
      </w:r>
      <w:r>
        <w:rPr>
          <w:rFonts w:hint="eastAsia" w:ascii="Times New Roman" w:hAnsi="Times New Roman" w:cs="Times New Roman"/>
          <w:color w:val="000000"/>
          <w:sz w:val="32"/>
          <w:szCs w:val="32"/>
          <w:highlight w:val="none"/>
          <w:lang w:val="en-US" w:eastAsia="zh-CN"/>
        </w:rPr>
        <w:t>新区</w:t>
      </w:r>
      <w:r>
        <w:rPr>
          <w:rFonts w:hint="eastAsia" w:ascii="Times New Roman" w:hAnsi="Times New Roman" w:eastAsia="仿宋_GB2312" w:cs="Times New Roman"/>
          <w:color w:val="000000"/>
          <w:sz w:val="32"/>
          <w:szCs w:val="32"/>
          <w:highlight w:val="none"/>
        </w:rPr>
        <w:t>城市更新和土地整备年度实施计划或五年专项规划</w:t>
      </w:r>
      <w:r>
        <w:rPr>
          <w:rFonts w:hint="eastAsia" w:ascii="Times New Roman" w:hAnsi="Times New Roman" w:cs="Times New Roman"/>
          <w:color w:val="00000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cs="Times New Roman"/>
          <w:color w:val="000000"/>
          <w:sz w:val="32"/>
          <w:szCs w:val="32"/>
          <w:highlight w:val="none"/>
          <w:lang w:eastAsia="zh-CN"/>
        </w:rPr>
      </w:pPr>
      <w:r>
        <w:rPr>
          <w:rFonts w:hint="eastAsia" w:ascii="Times New Roman" w:hAnsi="Times New Roman" w:eastAsia="仿宋_GB2312" w:cs="Times New Roman"/>
          <w:color w:val="000000"/>
          <w:sz w:val="32"/>
          <w:szCs w:val="32"/>
          <w:highlight w:val="none"/>
        </w:rPr>
        <w:t>（4）</w:t>
      </w:r>
      <w:r>
        <w:rPr>
          <w:rFonts w:hint="eastAsia" w:ascii="Times New Roman" w:hAnsi="Times New Roman" w:cs="Times New Roman"/>
          <w:color w:val="000000"/>
          <w:sz w:val="32"/>
          <w:szCs w:val="32"/>
          <w:highlight w:val="none"/>
          <w:lang w:val="en-US" w:eastAsia="zh-CN"/>
        </w:rPr>
        <w:t>园区</w:t>
      </w:r>
      <w:r>
        <w:rPr>
          <w:rFonts w:hint="eastAsia" w:ascii="Times New Roman" w:hAnsi="Times New Roman" w:eastAsia="仿宋_GB2312" w:cs="Times New Roman"/>
          <w:color w:val="000000"/>
          <w:sz w:val="32"/>
          <w:szCs w:val="32"/>
          <w:highlight w:val="none"/>
        </w:rPr>
        <w:t>运营</w:t>
      </w:r>
      <w:r>
        <w:rPr>
          <w:rFonts w:hint="eastAsia" w:ascii="Times New Roman" w:hAnsi="Times New Roman" w:cs="Times New Roman"/>
          <w:color w:val="000000"/>
          <w:sz w:val="32"/>
          <w:szCs w:val="32"/>
          <w:highlight w:val="none"/>
          <w:lang w:val="en-US" w:eastAsia="zh-CN"/>
        </w:rPr>
        <w:t>机构</w:t>
      </w:r>
      <w:r>
        <w:rPr>
          <w:rFonts w:hint="eastAsia" w:ascii="Times New Roman" w:hAnsi="Times New Roman" w:cs="Times New Roman"/>
          <w:color w:val="000000"/>
          <w:sz w:val="32"/>
          <w:szCs w:val="32"/>
          <w:highlight w:val="none"/>
          <w:lang w:eastAsia="zh-CN"/>
        </w:rPr>
        <w:t>须</w:t>
      </w:r>
      <w:r>
        <w:rPr>
          <w:rFonts w:hint="eastAsia" w:ascii="Times New Roman" w:hAnsi="Times New Roman" w:eastAsia="仿宋_GB2312" w:cs="Times New Roman"/>
          <w:color w:val="000000"/>
          <w:sz w:val="32"/>
          <w:szCs w:val="32"/>
          <w:highlight w:val="none"/>
        </w:rPr>
        <w:t>是在新区注册、合法经营和纳税的企业或社会组织，具备独立法人资格及园区运营、管理、服务的相应资质和能力，有完善的管理制度和服务团队</w:t>
      </w:r>
      <w:r>
        <w:rPr>
          <w:rFonts w:hint="eastAsia" w:ascii="Times New Roman" w:hAnsi="Times New Roman" w:cs="Times New Roman"/>
          <w:color w:val="000000"/>
          <w:sz w:val="32"/>
          <w:szCs w:val="32"/>
          <w:highlight w:val="none"/>
          <w:lang w:eastAsia="zh-CN"/>
        </w:rPr>
        <w:t>；</w:t>
      </w:r>
      <w:r>
        <w:rPr>
          <w:rFonts w:hint="eastAsia" w:ascii="Times New Roman" w:hAnsi="Times New Roman" w:eastAsia="仿宋_GB2312" w:cs="Times New Roman"/>
          <w:color w:val="000000"/>
          <w:sz w:val="32"/>
          <w:szCs w:val="32"/>
          <w:highlight w:val="none"/>
        </w:rPr>
        <w:t>通过租赁或受托管理方式取得园区管理权限的运营</w:t>
      </w:r>
      <w:r>
        <w:rPr>
          <w:rFonts w:hint="eastAsia" w:ascii="Times New Roman" w:hAnsi="Times New Roman" w:cs="Times New Roman"/>
          <w:color w:val="000000"/>
          <w:sz w:val="32"/>
          <w:szCs w:val="32"/>
          <w:highlight w:val="none"/>
          <w:lang w:val="en-US" w:eastAsia="zh-CN"/>
        </w:rPr>
        <w:t>机构</w:t>
      </w:r>
      <w:r>
        <w:rPr>
          <w:rFonts w:hint="eastAsia" w:ascii="Times New Roman" w:hAnsi="Times New Roman" w:eastAsia="仿宋_GB2312" w:cs="Times New Roman"/>
          <w:color w:val="000000"/>
          <w:sz w:val="32"/>
          <w:szCs w:val="32"/>
          <w:highlight w:val="none"/>
        </w:rPr>
        <w:t>，</w:t>
      </w:r>
      <w:r>
        <w:rPr>
          <w:rFonts w:hint="eastAsia" w:ascii="Times New Roman" w:hAnsi="Times New Roman" w:cs="Times New Roman"/>
          <w:color w:val="000000"/>
          <w:sz w:val="32"/>
          <w:szCs w:val="32"/>
          <w:highlight w:val="none"/>
          <w:lang w:eastAsia="zh-CN"/>
        </w:rPr>
        <w:t>须</w:t>
      </w:r>
      <w:r>
        <w:rPr>
          <w:rFonts w:hint="eastAsia" w:ascii="Times New Roman" w:hAnsi="Times New Roman" w:eastAsia="仿宋_GB2312" w:cs="Times New Roman"/>
          <w:color w:val="000000"/>
          <w:sz w:val="32"/>
          <w:szCs w:val="32"/>
          <w:highlight w:val="none"/>
        </w:rPr>
        <w:t>与园区产权主体签订5年以上租赁合同，且在租赁期限内不得改变园区使用功能；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000000"/>
          <w:sz w:val="32"/>
          <w:szCs w:val="32"/>
          <w:highlight w:val="none"/>
          <w:lang w:eastAsia="zh-CN"/>
        </w:rPr>
      </w:pPr>
      <w:r>
        <w:rPr>
          <w:rFonts w:hint="eastAsia" w:ascii="Times New Roman" w:hAnsi="Times New Roman" w:eastAsia="仿宋_GB2312" w:cs="Times New Roman"/>
          <w:color w:val="000000"/>
          <w:sz w:val="32"/>
          <w:szCs w:val="32"/>
          <w:highlight w:val="none"/>
        </w:rPr>
        <w:t>（5）园区及周边</w:t>
      </w:r>
      <w:r>
        <w:rPr>
          <w:rFonts w:hint="eastAsia" w:ascii="Times New Roman" w:hAnsi="Times New Roman" w:cs="Times New Roman"/>
          <w:color w:val="000000"/>
          <w:sz w:val="32"/>
          <w:szCs w:val="32"/>
          <w:highlight w:val="none"/>
          <w:lang w:val="en-US" w:eastAsia="zh-CN"/>
        </w:rPr>
        <w:t>须</w:t>
      </w:r>
      <w:r>
        <w:rPr>
          <w:rFonts w:hint="eastAsia" w:ascii="Times New Roman" w:hAnsi="Times New Roman" w:eastAsia="仿宋_GB2312" w:cs="Times New Roman"/>
          <w:color w:val="000000"/>
          <w:sz w:val="32"/>
          <w:szCs w:val="32"/>
          <w:highlight w:val="none"/>
        </w:rPr>
        <w:t>具备生产生活所需的配套设施，能提供适合企业发展的工作环境、配套设施和服务功能，具有完善的环境基础设施、便捷的交通条件，符合消防、安全、节能、环保等相关规定</w:t>
      </w:r>
      <w:r>
        <w:rPr>
          <w:rFonts w:hint="eastAsia" w:ascii="Times New Roman" w:hAnsi="Times New Roman" w:cs="Times New Roman"/>
          <w:color w:val="00000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000000"/>
          <w:sz w:val="32"/>
          <w:szCs w:val="32"/>
          <w:highlight w:val="none"/>
          <w:lang w:eastAsia="zh-CN"/>
        </w:rPr>
      </w:pPr>
      <w:r>
        <w:rPr>
          <w:rFonts w:hint="eastAsia" w:ascii="Times New Roman" w:hAnsi="Times New Roman" w:eastAsia="仿宋_GB2312" w:cs="Times New Roman"/>
          <w:color w:val="000000"/>
          <w:sz w:val="32"/>
          <w:szCs w:val="32"/>
          <w:highlight w:val="none"/>
        </w:rPr>
        <w:t>（</w:t>
      </w:r>
      <w:r>
        <w:rPr>
          <w:rFonts w:hint="eastAsia" w:ascii="Times New Roman" w:hAnsi="Times New Roman" w:cs="Times New Roman"/>
          <w:color w:val="000000"/>
          <w:sz w:val="32"/>
          <w:szCs w:val="32"/>
          <w:highlight w:val="none"/>
          <w:lang w:val="en-US" w:eastAsia="zh-CN"/>
        </w:rPr>
        <w:t>6</w:t>
      </w:r>
      <w:r>
        <w:rPr>
          <w:rFonts w:hint="eastAsia" w:ascii="Times New Roman" w:hAnsi="Times New Roman" w:eastAsia="仿宋_GB2312" w:cs="Times New Roman"/>
          <w:color w:val="000000"/>
          <w:sz w:val="32"/>
          <w:szCs w:val="32"/>
          <w:highlight w:val="none"/>
        </w:rPr>
        <w:t>）</w:t>
      </w:r>
      <w:r>
        <w:rPr>
          <w:rFonts w:hint="eastAsia" w:ascii="Times New Roman" w:hAnsi="Times New Roman" w:cs="Times New Roman"/>
          <w:color w:val="000000"/>
          <w:sz w:val="32"/>
          <w:szCs w:val="32"/>
          <w:highlight w:val="none"/>
          <w:lang w:val="en-US" w:eastAsia="zh-CN"/>
        </w:rPr>
        <w:t>园区内</w:t>
      </w:r>
      <w:r>
        <w:rPr>
          <w:rFonts w:hint="eastAsia" w:ascii="Times New Roman" w:hAnsi="Times New Roman" w:eastAsia="仿宋_GB2312" w:cs="Times New Roman"/>
          <w:color w:val="000000"/>
          <w:sz w:val="32"/>
          <w:szCs w:val="32"/>
          <w:highlight w:val="none"/>
        </w:rPr>
        <w:t>入驻的人工智能</w:t>
      </w:r>
      <w:r>
        <w:rPr>
          <w:rFonts w:hint="eastAsia" w:ascii="Times New Roman" w:hAnsi="Times New Roman" w:cs="Times New Roman"/>
          <w:color w:val="000000"/>
          <w:sz w:val="32"/>
          <w:szCs w:val="32"/>
          <w:highlight w:val="none"/>
          <w:lang w:eastAsia="zh-CN"/>
        </w:rPr>
        <w:t>、</w:t>
      </w:r>
      <w:r>
        <w:rPr>
          <w:rFonts w:hint="eastAsia" w:ascii="Times New Roman" w:hAnsi="Times New Roman" w:cs="Times New Roman"/>
          <w:color w:val="000000"/>
          <w:sz w:val="32"/>
          <w:szCs w:val="32"/>
          <w:highlight w:val="none"/>
          <w:lang w:val="en-US" w:eastAsia="zh-CN"/>
        </w:rPr>
        <w:t>机器人等领域</w:t>
      </w:r>
      <w:r>
        <w:rPr>
          <w:rFonts w:hint="eastAsia" w:ascii="Times New Roman" w:hAnsi="Times New Roman" w:eastAsia="仿宋_GB2312" w:cs="Times New Roman"/>
          <w:color w:val="000000"/>
          <w:sz w:val="32"/>
          <w:szCs w:val="32"/>
          <w:highlight w:val="none"/>
        </w:rPr>
        <w:t>企业</w:t>
      </w:r>
      <w:r>
        <w:rPr>
          <w:rFonts w:hint="eastAsia" w:ascii="Times New Roman" w:hAnsi="Times New Roman" w:cs="Times New Roman"/>
          <w:color w:val="000000"/>
          <w:sz w:val="32"/>
          <w:szCs w:val="32"/>
          <w:highlight w:val="none"/>
          <w:lang w:eastAsia="zh-CN"/>
        </w:rPr>
        <w:t>、</w:t>
      </w:r>
      <w:r>
        <w:rPr>
          <w:rFonts w:hint="eastAsia" w:ascii="Times New Roman" w:hAnsi="Times New Roman" w:cs="Times New Roman"/>
          <w:color w:val="000000"/>
          <w:sz w:val="32"/>
          <w:szCs w:val="32"/>
          <w:highlight w:val="none"/>
          <w:lang w:val="en-US" w:eastAsia="zh-CN"/>
        </w:rPr>
        <w:t>机构</w:t>
      </w:r>
      <w:r>
        <w:rPr>
          <w:rFonts w:hint="eastAsia" w:ascii="Times New Roman" w:hAnsi="Times New Roman" w:eastAsia="仿宋_GB2312" w:cs="Times New Roman"/>
          <w:color w:val="000000"/>
          <w:sz w:val="32"/>
          <w:szCs w:val="32"/>
          <w:highlight w:val="none"/>
        </w:rPr>
        <w:t>指标相加</w:t>
      </w:r>
      <w:r>
        <w:rPr>
          <w:rFonts w:hint="eastAsia" w:ascii="Times New Roman" w:hAnsi="Times New Roman" w:cs="Times New Roman"/>
          <w:color w:val="000000"/>
          <w:sz w:val="32"/>
          <w:szCs w:val="32"/>
          <w:highlight w:val="none"/>
          <w:lang w:eastAsia="zh-CN"/>
        </w:rPr>
        <w:t>，</w:t>
      </w:r>
      <w:r>
        <w:rPr>
          <w:rFonts w:hint="eastAsia" w:ascii="Times New Roman" w:hAnsi="Times New Roman" w:cs="Times New Roman"/>
          <w:color w:val="000000"/>
          <w:sz w:val="32"/>
          <w:szCs w:val="32"/>
          <w:highlight w:val="none"/>
          <w:lang w:val="en-US" w:eastAsia="zh-CN"/>
        </w:rPr>
        <w:t>同时</w:t>
      </w:r>
      <w:r>
        <w:rPr>
          <w:rFonts w:hint="eastAsia" w:ascii="Times New Roman" w:hAnsi="Times New Roman" w:eastAsia="仿宋_GB2312" w:cs="Times New Roman"/>
          <w:color w:val="000000"/>
          <w:sz w:val="32"/>
          <w:szCs w:val="32"/>
          <w:highlight w:val="none"/>
        </w:rPr>
        <w:t>满足以下</w:t>
      </w:r>
      <w:r>
        <w:rPr>
          <w:rFonts w:hint="eastAsia" w:ascii="Times New Roman" w:hAnsi="Times New Roman" w:cs="Times New Roman"/>
          <w:color w:val="000000"/>
          <w:sz w:val="32"/>
          <w:szCs w:val="32"/>
          <w:highlight w:val="none"/>
          <w:lang w:val="en-US" w:eastAsia="zh-CN"/>
        </w:rPr>
        <w:t>五</w:t>
      </w:r>
      <w:r>
        <w:rPr>
          <w:rFonts w:hint="eastAsia" w:ascii="Times New Roman" w:hAnsi="Times New Roman" w:eastAsia="仿宋_GB2312" w:cs="Times New Roman"/>
          <w:color w:val="000000"/>
          <w:sz w:val="32"/>
          <w:szCs w:val="32"/>
          <w:highlight w:val="none"/>
        </w:rPr>
        <w:t>个</w:t>
      </w:r>
      <w:r>
        <w:rPr>
          <w:rFonts w:hint="eastAsia" w:ascii="Times New Roman" w:hAnsi="Times New Roman" w:cs="Times New Roman"/>
          <w:color w:val="000000"/>
          <w:sz w:val="32"/>
          <w:szCs w:val="32"/>
          <w:highlight w:val="none"/>
          <w:lang w:val="en-US" w:eastAsia="zh-CN"/>
        </w:rPr>
        <w:t>条件</w:t>
      </w:r>
      <w:r>
        <w:rPr>
          <w:rFonts w:hint="eastAsia" w:ascii="Times New Roman" w:hAnsi="Times New Roman" w:eastAsia="仿宋_GB2312" w:cs="Times New Roman"/>
          <w:color w:val="000000"/>
          <w:sz w:val="32"/>
          <w:szCs w:val="32"/>
          <w:highlight w:val="none"/>
        </w:rPr>
        <w:t>中</w:t>
      </w:r>
      <w:r>
        <w:rPr>
          <w:rFonts w:hint="eastAsia" w:ascii="Times New Roman" w:hAnsi="Times New Roman" w:cs="Times New Roman"/>
          <w:color w:val="000000"/>
          <w:sz w:val="32"/>
          <w:szCs w:val="32"/>
          <w:highlight w:val="none"/>
          <w:lang w:val="en-US" w:eastAsia="zh-CN"/>
        </w:rPr>
        <w:t>的</w:t>
      </w:r>
      <w:r>
        <w:rPr>
          <w:rFonts w:hint="eastAsia" w:ascii="Times New Roman" w:hAnsi="Times New Roman" w:eastAsia="仿宋_GB2312" w:cs="Times New Roman"/>
          <w:color w:val="000000"/>
          <w:sz w:val="32"/>
          <w:szCs w:val="32"/>
          <w:highlight w:val="none"/>
        </w:rPr>
        <w:t>任意</w:t>
      </w:r>
      <w:r>
        <w:rPr>
          <w:rFonts w:hint="eastAsia" w:ascii="Times New Roman" w:hAnsi="Times New Roman" w:cs="Times New Roman"/>
          <w:color w:val="000000"/>
          <w:sz w:val="32"/>
          <w:szCs w:val="32"/>
          <w:highlight w:val="none"/>
          <w:lang w:val="en-US" w:eastAsia="zh-CN"/>
        </w:rPr>
        <w:t>三</w:t>
      </w:r>
      <w:r>
        <w:rPr>
          <w:rFonts w:hint="eastAsia" w:ascii="Times New Roman" w:hAnsi="Times New Roman" w:eastAsia="仿宋_GB2312" w:cs="Times New Roman"/>
          <w:color w:val="000000"/>
          <w:sz w:val="32"/>
          <w:szCs w:val="32"/>
          <w:highlight w:val="none"/>
        </w:rPr>
        <w:t>个：①入驻企业</w:t>
      </w:r>
      <w:r>
        <w:rPr>
          <w:rFonts w:hint="eastAsia" w:ascii="Times New Roman" w:hAnsi="Times New Roman" w:cs="Times New Roman"/>
          <w:color w:val="000000"/>
          <w:sz w:val="32"/>
          <w:szCs w:val="32"/>
          <w:highlight w:val="none"/>
          <w:lang w:val="en-US" w:eastAsia="zh-CN"/>
        </w:rPr>
        <w:t>不少于10</w:t>
      </w:r>
      <w:r>
        <w:rPr>
          <w:rFonts w:hint="eastAsia" w:ascii="Times New Roman" w:hAnsi="Times New Roman" w:eastAsia="仿宋_GB2312" w:cs="Times New Roman"/>
          <w:color w:val="000000"/>
          <w:sz w:val="32"/>
          <w:szCs w:val="32"/>
          <w:highlight w:val="none"/>
        </w:rPr>
        <w:t>家；②注册资本总额</w:t>
      </w:r>
      <w:r>
        <w:rPr>
          <w:rFonts w:hint="eastAsia" w:ascii="Times New Roman" w:hAnsi="Times New Roman" w:cs="Times New Roman"/>
          <w:color w:val="000000"/>
          <w:sz w:val="32"/>
          <w:szCs w:val="32"/>
          <w:highlight w:val="none"/>
          <w:lang w:val="en-US" w:eastAsia="zh-CN"/>
        </w:rPr>
        <w:t>不少于</w:t>
      </w:r>
      <w:r>
        <w:rPr>
          <w:rFonts w:hint="eastAsia" w:ascii="Times New Roman" w:hAnsi="Times New Roman" w:eastAsia="仿宋_GB2312" w:cs="Times New Roman"/>
          <w:color w:val="000000"/>
          <w:sz w:val="32"/>
          <w:szCs w:val="32"/>
          <w:highlight w:val="none"/>
        </w:rPr>
        <w:t>5000万元；③年度营收总额</w:t>
      </w:r>
      <w:r>
        <w:rPr>
          <w:rFonts w:hint="eastAsia" w:ascii="Times New Roman" w:hAnsi="Times New Roman" w:cs="Times New Roman"/>
          <w:color w:val="000000"/>
          <w:sz w:val="32"/>
          <w:szCs w:val="32"/>
          <w:highlight w:val="none"/>
          <w:lang w:val="en-US" w:eastAsia="zh-CN"/>
        </w:rPr>
        <w:t>不少于</w:t>
      </w:r>
      <w:r>
        <w:rPr>
          <w:rFonts w:hint="eastAsia" w:ascii="Times New Roman" w:hAnsi="Times New Roman" w:eastAsia="仿宋_GB2312" w:cs="Times New Roman"/>
          <w:color w:val="000000"/>
          <w:sz w:val="32"/>
          <w:szCs w:val="32"/>
          <w:highlight w:val="none"/>
        </w:rPr>
        <w:t>2000万元；④就业总人数</w:t>
      </w:r>
      <w:r>
        <w:rPr>
          <w:rFonts w:hint="eastAsia" w:ascii="Times New Roman" w:hAnsi="Times New Roman" w:cs="Times New Roman"/>
          <w:color w:val="000000"/>
          <w:sz w:val="32"/>
          <w:szCs w:val="32"/>
          <w:highlight w:val="none"/>
          <w:lang w:val="en-US" w:eastAsia="zh-CN"/>
        </w:rPr>
        <w:t>不少于</w:t>
      </w:r>
      <w:r>
        <w:rPr>
          <w:rFonts w:hint="eastAsia" w:ascii="Times New Roman" w:hAnsi="Times New Roman" w:eastAsia="仿宋_GB2312" w:cs="Times New Roman"/>
          <w:color w:val="000000"/>
          <w:sz w:val="32"/>
          <w:szCs w:val="32"/>
          <w:highlight w:val="none"/>
        </w:rPr>
        <w:t>100人</w:t>
      </w:r>
      <w:r>
        <w:rPr>
          <w:rFonts w:hint="eastAsia" w:ascii="Times New Roman" w:hAnsi="Times New Roman" w:cs="Times New Roman"/>
          <w:color w:val="000000"/>
          <w:sz w:val="32"/>
          <w:szCs w:val="32"/>
          <w:highlight w:val="none"/>
          <w:lang w:eastAsia="zh-CN"/>
        </w:rPr>
        <w:t>（</w:t>
      </w:r>
      <w:r>
        <w:rPr>
          <w:rFonts w:hint="eastAsia" w:ascii="Times New Roman" w:hAnsi="Times New Roman" w:cs="Times New Roman"/>
          <w:color w:val="000000"/>
          <w:sz w:val="32"/>
          <w:szCs w:val="32"/>
          <w:highlight w:val="none"/>
          <w:lang w:val="en-US" w:eastAsia="zh-CN"/>
        </w:rPr>
        <w:t>须在新区缴纳个税及社保</w:t>
      </w:r>
      <w:r>
        <w:rPr>
          <w:rFonts w:hint="eastAsia" w:ascii="Times New Roman" w:hAnsi="Times New Roman" w:cs="Times New Roman"/>
          <w:color w:val="000000"/>
          <w:sz w:val="32"/>
          <w:szCs w:val="32"/>
          <w:highlight w:val="none"/>
          <w:lang w:eastAsia="zh-CN"/>
        </w:rPr>
        <w:t>）</w:t>
      </w:r>
      <w:r>
        <w:rPr>
          <w:rFonts w:hint="eastAsia" w:ascii="Times New Roman" w:hAnsi="Times New Roman" w:eastAsia="仿宋_GB2312" w:cs="Times New Roman"/>
          <w:color w:val="000000"/>
          <w:sz w:val="32"/>
          <w:szCs w:val="32"/>
          <w:highlight w:val="none"/>
        </w:rPr>
        <w:t>；⑤入驻不少于1个人工智能产业公共服务平台</w:t>
      </w:r>
      <w:r>
        <w:rPr>
          <w:rFonts w:hint="eastAsia" w:ascii="Times New Roman" w:hAnsi="Times New Roman" w:cs="Times New Roman"/>
          <w:color w:val="000000"/>
          <w:sz w:val="32"/>
          <w:szCs w:val="32"/>
          <w:highlight w:val="none"/>
          <w:lang w:eastAsia="zh-CN"/>
        </w:rPr>
        <w:t>。</w:t>
      </w:r>
    </w:p>
    <w:bookmarkEnd w:id="15"/>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仿宋_GB2312" w:cs="Times New Roman"/>
          <w:b/>
          <w:bCs/>
          <w:color w:val="000000"/>
          <w:sz w:val="32"/>
          <w:szCs w:val="32"/>
          <w:highlight w:val="none"/>
        </w:rPr>
      </w:pPr>
      <w:r>
        <w:rPr>
          <w:rFonts w:hint="eastAsia" w:ascii="Times New Roman" w:hAnsi="Times New Roman" w:eastAsia="仿宋_GB2312" w:cs="Times New Roman"/>
          <w:b/>
          <w:bCs/>
          <w:color w:val="000000"/>
          <w:sz w:val="32"/>
          <w:szCs w:val="32"/>
          <w:highlight w:val="none"/>
        </w:rPr>
        <w:t>2.运营奖励申报条件：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000000"/>
          <w:sz w:val="32"/>
          <w:szCs w:val="32"/>
          <w:highlight w:val="none"/>
        </w:rPr>
      </w:pPr>
      <w:r>
        <w:rPr>
          <w:rFonts w:hint="eastAsia" w:ascii="Times New Roman" w:hAnsi="Times New Roman" w:eastAsia="仿宋_GB2312" w:cs="Times New Roman"/>
          <w:color w:val="000000"/>
          <w:sz w:val="32"/>
          <w:szCs w:val="32"/>
          <w:highlight w:val="none"/>
        </w:rPr>
        <w:t>（1）园区已获得特色</w:t>
      </w:r>
      <w:r>
        <w:rPr>
          <w:rFonts w:hint="eastAsia" w:ascii="Times New Roman" w:hAnsi="Times New Roman" w:cs="Times New Roman"/>
          <w:color w:val="000000"/>
          <w:sz w:val="32"/>
          <w:szCs w:val="32"/>
          <w:highlight w:val="none"/>
          <w:lang w:val="en-US" w:eastAsia="zh-CN"/>
        </w:rPr>
        <w:t>产业园</w:t>
      </w:r>
      <w:r>
        <w:rPr>
          <w:rFonts w:hint="eastAsia" w:ascii="Times New Roman" w:hAnsi="Times New Roman" w:eastAsia="仿宋_GB2312" w:cs="Times New Roman"/>
          <w:color w:val="000000"/>
          <w:sz w:val="32"/>
          <w:szCs w:val="32"/>
          <w:highlight w:val="none"/>
        </w:rPr>
        <w:t>认定；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000000"/>
          <w:sz w:val="32"/>
          <w:szCs w:val="32"/>
          <w:highlight w:val="none"/>
        </w:rPr>
      </w:pPr>
      <w:r>
        <w:rPr>
          <w:rFonts w:hint="eastAsia" w:ascii="Times New Roman" w:hAnsi="Times New Roman" w:eastAsia="仿宋_GB2312" w:cs="Times New Roman"/>
          <w:color w:val="000000"/>
          <w:sz w:val="32"/>
          <w:szCs w:val="32"/>
          <w:highlight w:val="none"/>
        </w:rPr>
        <w:t>（2）</w:t>
      </w:r>
      <w:r>
        <w:rPr>
          <w:rFonts w:hint="eastAsia" w:ascii="Times New Roman" w:hAnsi="Times New Roman" w:cs="Times New Roman"/>
          <w:color w:val="000000"/>
          <w:sz w:val="32"/>
          <w:szCs w:val="32"/>
          <w:highlight w:val="none"/>
          <w:u w:val="none"/>
          <w:lang w:val="en-US" w:eastAsia="zh-CN"/>
        </w:rPr>
        <w:t>园区年新增进驻人工智能、机器人等领域企业符合运营奖励资助标准，即年新增进驻企业不少于10家，入驻面积不少于1000平方米的给予每年100万元奖励，年新增进驻企业不少于20家，入驻面积不少于2000平方米的给予每年200万元奖励（上述企业不可重复统计，均须为上</w:t>
      </w:r>
      <w:r>
        <w:rPr>
          <w:rFonts w:hint="eastAsia" w:cs="Times New Roman"/>
          <w:color w:val="000000"/>
          <w:sz w:val="32"/>
          <w:szCs w:val="32"/>
          <w:highlight w:val="none"/>
          <w:u w:val="none"/>
          <w:lang w:val="en-US" w:eastAsia="zh-CN"/>
        </w:rPr>
        <w:t>一</w:t>
      </w:r>
      <w:r>
        <w:rPr>
          <w:rFonts w:hint="eastAsia" w:ascii="Times New Roman" w:hAnsi="Times New Roman" w:cs="Times New Roman"/>
          <w:color w:val="000000"/>
          <w:sz w:val="32"/>
          <w:szCs w:val="32"/>
          <w:highlight w:val="none"/>
          <w:u w:val="none"/>
          <w:lang w:val="en-US" w:eastAsia="zh-CN"/>
        </w:rPr>
        <w:t>年度新增企业）。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z w:val="32"/>
          <w:szCs w:val="32"/>
          <w:highlight w:val="none"/>
        </w:rPr>
      </w:pPr>
      <w:bookmarkStart w:id="16" w:name="OLE_LINK20"/>
      <w:r>
        <w:rPr>
          <w:rFonts w:hint="eastAsia" w:ascii="Times New Roman" w:hAnsi="Times New Roman" w:eastAsia="仿宋_GB2312" w:cs="Times New Roman"/>
          <w:color w:val="auto"/>
          <w:sz w:val="32"/>
          <w:szCs w:val="32"/>
          <w:highlight w:val="none"/>
        </w:rPr>
        <w:t>3.园区引进人工智能、机器人</w:t>
      </w:r>
      <w:r>
        <w:rPr>
          <w:rFonts w:hint="eastAsia" w:ascii="Times New Roman" w:hAnsi="Times New Roman" w:cs="Times New Roman"/>
          <w:color w:val="auto"/>
          <w:sz w:val="32"/>
          <w:szCs w:val="32"/>
          <w:highlight w:val="none"/>
          <w:lang w:val="en-US" w:eastAsia="zh-CN"/>
        </w:rPr>
        <w:t>等领域</w:t>
      </w:r>
      <w:r>
        <w:rPr>
          <w:rFonts w:hint="eastAsia" w:ascii="Times New Roman" w:hAnsi="Times New Roman" w:eastAsia="仿宋_GB2312" w:cs="Times New Roman"/>
          <w:color w:val="auto"/>
          <w:sz w:val="32"/>
          <w:szCs w:val="32"/>
          <w:highlight w:val="none"/>
        </w:rPr>
        <w:t>上市企业、行业领军企业、行业全球前十大企业、行业全球市场份额前三大企业、中国500强企业</w:t>
      </w:r>
      <w:r>
        <w:rPr>
          <w:rFonts w:hint="eastAsia" w:ascii="Times New Roman" w:hAnsi="Times New Roman" w:cs="Times New Roman"/>
          <w:color w:val="auto"/>
          <w:sz w:val="32"/>
          <w:szCs w:val="32"/>
          <w:highlight w:val="none"/>
          <w:lang w:eastAsia="zh-CN"/>
        </w:rPr>
        <w:t>、</w:t>
      </w:r>
      <w:r>
        <w:rPr>
          <w:rFonts w:hint="eastAsia" w:ascii="Times New Roman" w:hAnsi="Times New Roman" w:cs="Times New Roman"/>
          <w:color w:val="auto"/>
          <w:sz w:val="32"/>
          <w:szCs w:val="32"/>
          <w:highlight w:val="none"/>
          <w:lang w:val="en-US" w:eastAsia="zh-CN"/>
        </w:rPr>
        <w:t>瞪羚企业、独角兽企业</w:t>
      </w:r>
      <w:r>
        <w:rPr>
          <w:rFonts w:hint="eastAsia" w:ascii="Times New Roman" w:hAnsi="Times New Roman" w:eastAsia="仿宋_GB2312" w:cs="Times New Roman"/>
          <w:color w:val="auto"/>
          <w:sz w:val="32"/>
          <w:szCs w:val="32"/>
          <w:highlight w:val="none"/>
        </w:rPr>
        <w:t>等的，经评审可适当放宽申报条件。</w:t>
      </w:r>
    </w:p>
    <w:bookmarkEnd w:id="16"/>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b w:val="0"/>
          <w:bCs w:val="0"/>
          <w:sz w:val="32"/>
          <w:szCs w:val="32"/>
          <w:highlight w:val="none"/>
          <w:lang w:val="en-US" w:eastAsia="zh-CN"/>
        </w:rPr>
      </w:pPr>
      <w:r>
        <w:rPr>
          <w:rFonts w:hint="eastAsia" w:ascii="楷体_GB2312" w:hAnsi="楷体_GB2312" w:eastAsia="楷体_GB2312" w:cs="楷体_GB2312"/>
          <w:b w:val="0"/>
          <w:bCs w:val="0"/>
          <w:sz w:val="32"/>
          <w:szCs w:val="32"/>
          <w:highlight w:val="none"/>
          <w:lang w:val="en-US" w:eastAsia="zh-CN"/>
        </w:rPr>
        <w:t>第十条 前沿技术攻关项目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cs="Times New Roman"/>
          <w:sz w:val="32"/>
          <w:szCs w:val="32"/>
          <w:highlight w:val="none"/>
          <w:lang w:val="en-US" w:eastAsia="zh-CN"/>
        </w:rPr>
      </w:pPr>
      <w:r>
        <w:rPr>
          <w:rFonts w:hint="eastAsia" w:ascii="Times New Roman" w:hAnsi="Times New Roman" w:cs="Times New Roman"/>
          <w:sz w:val="32"/>
          <w:szCs w:val="32"/>
          <w:highlight w:val="none"/>
          <w:lang w:val="en-US" w:eastAsia="zh-CN"/>
        </w:rPr>
        <w:t>前沿技术攻关项目是指支持企业和机构围绕大模型智能体应用、计算架构、具身智能、智能传感、空地一体化算力算法等关键领域开展前沿技术突破，对获得</w:t>
      </w:r>
      <w:bookmarkStart w:id="17" w:name="OLE_LINK1"/>
      <w:r>
        <w:rPr>
          <w:rFonts w:hint="eastAsia" w:ascii="Times New Roman" w:hAnsi="Times New Roman" w:cs="Times New Roman"/>
          <w:b w:val="0"/>
          <w:bCs w:val="0"/>
          <w:sz w:val="32"/>
          <w:szCs w:val="32"/>
          <w:highlight w:val="none"/>
          <w:lang w:val="en-US" w:eastAsia="zh-CN"/>
        </w:rPr>
        <w:t>东莞市重大科技项目研发资助</w:t>
      </w:r>
      <w:bookmarkEnd w:id="17"/>
      <w:r>
        <w:rPr>
          <w:rFonts w:hint="eastAsia" w:ascii="Times New Roman" w:hAnsi="Times New Roman" w:cs="Times New Roman"/>
          <w:b w:val="0"/>
          <w:bCs w:val="0"/>
          <w:sz w:val="32"/>
          <w:szCs w:val="32"/>
          <w:highlight w:val="none"/>
          <w:lang w:val="en-US" w:eastAsia="zh-CN"/>
        </w:rPr>
        <w:t>的予以配套支持</w:t>
      </w:r>
      <w:r>
        <w:rPr>
          <w:rFonts w:hint="eastAsia" w:ascii="Times New Roman" w:hAnsi="Times New Roman" w:cs="Times New Roman"/>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cs="Times New Roman"/>
          <w:b w:val="0"/>
          <w:bCs w:val="0"/>
          <w:sz w:val="32"/>
          <w:szCs w:val="32"/>
          <w:highlight w:val="none"/>
          <w:lang w:val="en-US" w:eastAsia="zh-CN"/>
        </w:rPr>
      </w:pPr>
      <w:r>
        <w:rPr>
          <w:rFonts w:hint="eastAsia" w:ascii="Times New Roman" w:hAnsi="Times New Roman" w:cs="Times New Roman"/>
          <w:b/>
          <w:bCs/>
          <w:sz w:val="32"/>
          <w:szCs w:val="32"/>
          <w:highlight w:val="none"/>
          <w:lang w:val="en-US" w:eastAsia="zh-CN"/>
        </w:rPr>
        <w:t>（一）资助标准：</w:t>
      </w:r>
      <w:r>
        <w:rPr>
          <w:rFonts w:hint="eastAsia" w:ascii="Times New Roman" w:hAnsi="Times New Roman" w:cs="Times New Roman"/>
          <w:b w:val="0"/>
          <w:bCs w:val="0"/>
          <w:sz w:val="32"/>
          <w:szCs w:val="32"/>
          <w:highlight w:val="none"/>
          <w:lang w:val="en-US" w:eastAsia="zh-CN"/>
        </w:rPr>
        <w:t>按照不超过市财政资助金额的1:0.5比例给予</w:t>
      </w:r>
      <w:r>
        <w:rPr>
          <w:rFonts w:hint="eastAsia" w:cs="Times New Roman"/>
          <w:b w:val="0"/>
          <w:bCs w:val="0"/>
          <w:sz w:val="32"/>
          <w:szCs w:val="32"/>
          <w:highlight w:val="none"/>
          <w:lang w:val="en-US" w:eastAsia="zh-CN"/>
        </w:rPr>
        <w:t>配套</w:t>
      </w:r>
      <w:r>
        <w:rPr>
          <w:rFonts w:hint="eastAsia" w:ascii="Times New Roman" w:hAnsi="Times New Roman" w:cs="Times New Roman"/>
          <w:b w:val="0"/>
          <w:bCs w:val="0"/>
          <w:sz w:val="32"/>
          <w:szCs w:val="32"/>
          <w:highlight w:val="none"/>
          <w:lang w:val="en-US" w:eastAsia="zh-CN"/>
        </w:rPr>
        <w:t>支持，单个项目最高不超过500万元。</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cs="Times New Roman"/>
          <w:b/>
          <w:bCs/>
          <w:sz w:val="32"/>
          <w:szCs w:val="32"/>
          <w:highlight w:val="none"/>
          <w:lang w:val="en-US" w:eastAsia="zh-CN"/>
        </w:rPr>
      </w:pPr>
      <w:r>
        <w:rPr>
          <w:rFonts w:hint="eastAsia" w:ascii="Times New Roman" w:hAnsi="Times New Roman" w:cs="Times New Roman"/>
          <w:b/>
          <w:bCs/>
          <w:sz w:val="32"/>
          <w:szCs w:val="32"/>
          <w:highlight w:val="none"/>
          <w:lang w:val="en-US" w:eastAsia="zh-CN"/>
        </w:rPr>
        <w:t>（二）申报条件：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cs="Times New Roman"/>
          <w:b w:val="0"/>
          <w:bCs w:val="0"/>
          <w:sz w:val="32"/>
          <w:szCs w:val="32"/>
          <w:highlight w:val="none"/>
          <w:lang w:val="en-US" w:eastAsia="zh-CN"/>
        </w:rPr>
      </w:pPr>
      <w:r>
        <w:rPr>
          <w:rFonts w:hint="eastAsia" w:ascii="Times New Roman" w:hAnsi="Times New Roman" w:cs="Times New Roman"/>
          <w:b w:val="0"/>
          <w:bCs w:val="0"/>
          <w:sz w:val="32"/>
          <w:szCs w:val="32"/>
          <w:highlight w:val="none"/>
          <w:lang w:val="en-US" w:eastAsia="zh-CN"/>
        </w:rPr>
        <w:t>1.申报项目须获得市重大科技项目研发资助；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b w:val="0"/>
          <w:bCs w:val="0"/>
          <w:sz w:val="32"/>
          <w:szCs w:val="32"/>
          <w:highlight w:val="none"/>
          <w:lang w:val="en-US" w:eastAsia="zh-CN"/>
        </w:rPr>
      </w:pPr>
      <w:r>
        <w:rPr>
          <w:rFonts w:hint="eastAsia" w:ascii="Times New Roman" w:hAnsi="Times New Roman" w:cs="Times New Roman"/>
          <w:b w:val="0"/>
          <w:bCs w:val="0"/>
          <w:strike w:val="0"/>
          <w:dstrike w:val="0"/>
          <w:sz w:val="32"/>
          <w:szCs w:val="32"/>
          <w:highlight w:val="none"/>
          <w:lang w:val="en-US" w:eastAsia="zh-CN"/>
        </w:rPr>
        <w:t>2.</w:t>
      </w:r>
      <w:r>
        <w:rPr>
          <w:rFonts w:hint="eastAsia" w:ascii="Times New Roman" w:hAnsi="Times New Roman" w:cs="Times New Roman"/>
          <w:b w:val="0"/>
          <w:bCs w:val="0"/>
          <w:sz w:val="32"/>
          <w:szCs w:val="32"/>
          <w:highlight w:val="none"/>
          <w:lang w:val="en-US" w:eastAsia="zh-CN"/>
        </w:rPr>
        <w:t>申报项目的主要研究工作和成果应用及产业化须在新区范围内实施。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b w:val="0"/>
          <w:bCs w:val="0"/>
          <w:color w:val="auto"/>
          <w:sz w:val="32"/>
          <w:szCs w:val="32"/>
          <w:highlight w:val="none"/>
          <w:lang w:val="en-US" w:eastAsia="zh-CN"/>
        </w:rPr>
      </w:pPr>
      <w:bookmarkStart w:id="18" w:name="OLE_LINK17"/>
      <w:r>
        <w:rPr>
          <w:rFonts w:hint="eastAsia" w:ascii="楷体_GB2312" w:hAnsi="楷体_GB2312" w:eastAsia="楷体_GB2312" w:cs="楷体_GB2312"/>
          <w:b w:val="0"/>
          <w:bCs w:val="0"/>
          <w:color w:val="auto"/>
          <w:sz w:val="32"/>
          <w:szCs w:val="32"/>
          <w:highlight w:val="none"/>
          <w:lang w:val="en-US" w:eastAsia="zh-CN"/>
        </w:rPr>
        <w:t xml:space="preserve">第十一条 </w:t>
      </w:r>
      <w:r>
        <w:rPr>
          <w:rFonts w:hint="eastAsia" w:ascii="楷体_GB2312" w:hAnsi="楷体_GB2312" w:eastAsia="楷体_GB2312" w:cs="楷体_GB2312"/>
          <w:b w:val="0"/>
          <w:bCs w:val="0"/>
          <w:color w:val="auto"/>
          <w:sz w:val="32"/>
          <w:szCs w:val="32"/>
          <w:highlight w:val="none"/>
        </w:rPr>
        <w:t>产学研合作</w:t>
      </w:r>
      <w:r>
        <w:rPr>
          <w:rFonts w:hint="eastAsia" w:ascii="楷体_GB2312" w:hAnsi="楷体_GB2312" w:eastAsia="楷体_GB2312" w:cs="楷体_GB2312"/>
          <w:b w:val="0"/>
          <w:bCs w:val="0"/>
          <w:color w:val="auto"/>
          <w:sz w:val="32"/>
          <w:szCs w:val="32"/>
          <w:highlight w:val="none"/>
          <w:lang w:val="en-US" w:eastAsia="zh-CN"/>
        </w:rPr>
        <w:t>项目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cs="Times New Roman"/>
          <w:b w:val="0"/>
          <w:bCs w:val="0"/>
          <w:color w:val="auto"/>
          <w:sz w:val="32"/>
          <w:szCs w:val="32"/>
          <w:highlight w:val="none"/>
        </w:rPr>
      </w:pPr>
      <w:bookmarkStart w:id="19" w:name="OLE_LINK15"/>
      <w:r>
        <w:rPr>
          <w:rFonts w:hint="eastAsia" w:ascii="Times New Roman" w:hAnsi="Times New Roman" w:cs="Times New Roman"/>
          <w:b w:val="0"/>
          <w:bCs w:val="0"/>
          <w:color w:val="auto"/>
          <w:sz w:val="32"/>
          <w:szCs w:val="32"/>
          <w:highlight w:val="none"/>
          <w:lang w:val="en-US" w:eastAsia="zh-CN"/>
        </w:rPr>
        <w:t>产学研合作项目是指支持新区</w:t>
      </w:r>
      <w:r>
        <w:rPr>
          <w:rFonts w:hint="eastAsia" w:ascii="Times New Roman" w:hAnsi="Times New Roman" w:cs="Times New Roman"/>
          <w:b w:val="0"/>
          <w:bCs w:val="0"/>
          <w:color w:val="auto"/>
          <w:sz w:val="32"/>
          <w:szCs w:val="32"/>
          <w:highlight w:val="none"/>
        </w:rPr>
        <w:t>企业与国内外</w:t>
      </w:r>
      <w:r>
        <w:rPr>
          <w:rFonts w:hint="eastAsia" w:ascii="Times New Roman" w:hAnsi="Times New Roman" w:cs="Times New Roman"/>
          <w:b w:val="0"/>
          <w:bCs w:val="0"/>
          <w:color w:val="auto"/>
          <w:sz w:val="32"/>
          <w:szCs w:val="32"/>
          <w:highlight w:val="none"/>
          <w:lang w:val="en-US" w:eastAsia="zh-CN"/>
        </w:rPr>
        <w:t>一流</w:t>
      </w:r>
      <w:r>
        <w:rPr>
          <w:rFonts w:hint="eastAsia" w:ascii="Times New Roman" w:hAnsi="Times New Roman" w:cs="Times New Roman"/>
          <w:b w:val="0"/>
          <w:bCs w:val="0"/>
          <w:color w:val="auto"/>
          <w:sz w:val="32"/>
          <w:szCs w:val="32"/>
          <w:highlight w:val="none"/>
        </w:rPr>
        <w:t>高校院所开展产学研合作，共建</w:t>
      </w:r>
      <w:bookmarkStart w:id="20" w:name="OLE_LINK16"/>
      <w:r>
        <w:rPr>
          <w:rFonts w:hint="eastAsia" w:ascii="Times New Roman" w:hAnsi="Times New Roman" w:cs="Times New Roman"/>
          <w:b w:val="0"/>
          <w:bCs w:val="0"/>
          <w:color w:val="auto"/>
          <w:sz w:val="32"/>
          <w:szCs w:val="32"/>
          <w:highlight w:val="none"/>
        </w:rPr>
        <w:t>AI实验室、创新中心、人才实训基地</w:t>
      </w:r>
      <w:bookmarkEnd w:id="20"/>
      <w:r>
        <w:rPr>
          <w:rFonts w:hint="eastAsia" w:ascii="Times New Roman" w:hAnsi="Times New Roman" w:cs="Times New Roman"/>
          <w:b w:val="0"/>
          <w:bCs w:val="0"/>
          <w:color w:val="auto"/>
          <w:sz w:val="32"/>
          <w:szCs w:val="32"/>
          <w:highlight w:val="none"/>
        </w:rPr>
        <w:t>等</w:t>
      </w:r>
      <w:r>
        <w:rPr>
          <w:rFonts w:hint="eastAsia" w:ascii="Times New Roman" w:hAnsi="Times New Roman" w:cs="Times New Roman"/>
          <w:b w:val="0"/>
          <w:bCs w:val="0"/>
          <w:color w:val="auto"/>
          <w:sz w:val="32"/>
          <w:szCs w:val="32"/>
          <w:highlight w:val="none"/>
          <w:lang w:val="en-US" w:eastAsia="zh-CN"/>
        </w:rPr>
        <w:t>。对</w:t>
      </w:r>
      <w:r>
        <w:rPr>
          <w:rFonts w:hint="eastAsia" w:ascii="Times New Roman" w:hAnsi="Times New Roman" w:cs="Times New Roman"/>
          <w:b w:val="0"/>
          <w:bCs w:val="0"/>
          <w:color w:val="auto"/>
          <w:sz w:val="32"/>
          <w:szCs w:val="32"/>
          <w:highlight w:val="none"/>
        </w:rPr>
        <w:t>企业</w:t>
      </w:r>
      <w:r>
        <w:rPr>
          <w:rFonts w:hint="eastAsia" w:ascii="Times New Roman" w:hAnsi="Times New Roman" w:cs="Times New Roman"/>
          <w:b w:val="0"/>
          <w:bCs w:val="0"/>
          <w:color w:val="auto"/>
          <w:sz w:val="32"/>
          <w:szCs w:val="32"/>
          <w:highlight w:val="none"/>
          <w:lang w:val="en-US" w:eastAsia="zh-CN"/>
        </w:rPr>
        <w:t>实际支出的用于</w:t>
      </w:r>
      <w:r>
        <w:rPr>
          <w:rFonts w:hint="eastAsia" w:ascii="Times New Roman" w:hAnsi="Times New Roman" w:cs="Times New Roman"/>
          <w:b w:val="0"/>
          <w:bCs w:val="0"/>
          <w:color w:val="auto"/>
          <w:sz w:val="32"/>
          <w:szCs w:val="32"/>
          <w:highlight w:val="none"/>
        </w:rPr>
        <w:t>科技成果转化、人才联合培养以及联合研发创新</w:t>
      </w:r>
      <w:r>
        <w:rPr>
          <w:rFonts w:hint="eastAsia" w:ascii="Times New Roman" w:hAnsi="Times New Roman" w:cs="Times New Roman"/>
          <w:b w:val="0"/>
          <w:bCs w:val="0"/>
          <w:color w:val="auto"/>
          <w:sz w:val="32"/>
          <w:szCs w:val="32"/>
          <w:highlight w:val="none"/>
          <w:lang w:val="en-US" w:eastAsia="zh-CN"/>
        </w:rPr>
        <w:t>的产学研合作项目经费予以资助</w:t>
      </w:r>
      <w:r>
        <w:rPr>
          <w:rFonts w:hint="eastAsia" w:ascii="Times New Roman" w:hAnsi="Times New Roman" w:cs="Times New Roman"/>
          <w:b w:val="0"/>
          <w:bCs w:val="0"/>
          <w:color w:val="auto"/>
          <w:sz w:val="32"/>
          <w:szCs w:val="32"/>
          <w:highlight w:val="none"/>
        </w:rPr>
        <w:t>。</w:t>
      </w:r>
    </w:p>
    <w:bookmarkEnd w:id="19"/>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cs="Times New Roman"/>
          <w:b w:val="0"/>
          <w:bCs w:val="0"/>
          <w:color w:val="auto"/>
          <w:sz w:val="32"/>
          <w:szCs w:val="32"/>
          <w:highlight w:val="none"/>
        </w:rPr>
      </w:pPr>
      <w:r>
        <w:rPr>
          <w:rFonts w:hint="eastAsia" w:ascii="Times New Roman" w:hAnsi="Times New Roman" w:cs="Times New Roman"/>
          <w:b/>
          <w:bCs/>
          <w:color w:val="auto"/>
          <w:sz w:val="32"/>
          <w:szCs w:val="32"/>
          <w:highlight w:val="none"/>
          <w:lang w:val="en-US" w:eastAsia="zh-CN"/>
        </w:rPr>
        <w:t>（一）资助标准：</w:t>
      </w:r>
      <w:r>
        <w:rPr>
          <w:rFonts w:hint="eastAsia" w:ascii="Times New Roman" w:hAnsi="Times New Roman" w:cs="Times New Roman"/>
          <w:b w:val="0"/>
          <w:bCs w:val="0"/>
          <w:color w:val="auto"/>
          <w:sz w:val="32"/>
          <w:szCs w:val="32"/>
          <w:highlight w:val="none"/>
        </w:rPr>
        <w:t>经评审</w:t>
      </w:r>
      <w:r>
        <w:rPr>
          <w:rFonts w:hint="eastAsia" w:ascii="Times New Roman" w:hAnsi="Times New Roman" w:cs="Times New Roman"/>
          <w:b w:val="0"/>
          <w:bCs w:val="0"/>
          <w:color w:val="auto"/>
          <w:sz w:val="32"/>
          <w:szCs w:val="32"/>
          <w:highlight w:val="none"/>
          <w:lang w:eastAsia="zh-CN"/>
        </w:rPr>
        <w:t>，</w:t>
      </w:r>
      <w:r>
        <w:rPr>
          <w:rFonts w:hint="eastAsia" w:ascii="Times New Roman" w:hAnsi="Times New Roman" w:cs="Times New Roman"/>
          <w:b w:val="0"/>
          <w:bCs w:val="0"/>
          <w:color w:val="auto"/>
          <w:sz w:val="32"/>
          <w:szCs w:val="32"/>
          <w:highlight w:val="none"/>
          <w:lang w:val="en-US" w:eastAsia="zh-CN"/>
        </w:rPr>
        <w:t>按照</w:t>
      </w:r>
      <w:r>
        <w:rPr>
          <w:rFonts w:ascii="Times New Roman" w:hAnsi="Times New Roman" w:eastAsia="仿宋_GB2312" w:cs="Times New Roman"/>
          <w:color w:val="000000"/>
          <w:sz w:val="32"/>
          <w:szCs w:val="32"/>
          <w:highlight w:val="none"/>
        </w:rPr>
        <w:t>不超过企业当年实际支付产学研合作经费</w:t>
      </w:r>
      <w:r>
        <w:rPr>
          <w:rFonts w:hint="eastAsia" w:ascii="Times New Roman" w:hAnsi="Times New Roman" w:cs="Times New Roman"/>
          <w:b w:val="0"/>
          <w:bCs w:val="0"/>
          <w:color w:val="auto"/>
          <w:sz w:val="32"/>
          <w:szCs w:val="32"/>
          <w:highlight w:val="none"/>
        </w:rPr>
        <w:t>的20%给予</w:t>
      </w:r>
      <w:r>
        <w:rPr>
          <w:rFonts w:hint="eastAsia" w:ascii="Times New Roman" w:hAnsi="Times New Roman" w:cs="Times New Roman"/>
          <w:b w:val="0"/>
          <w:bCs w:val="0"/>
          <w:color w:val="auto"/>
          <w:sz w:val="32"/>
          <w:szCs w:val="32"/>
          <w:highlight w:val="none"/>
          <w:lang w:val="en-US" w:eastAsia="zh-CN"/>
        </w:rPr>
        <w:t>资助</w:t>
      </w:r>
      <w:r>
        <w:rPr>
          <w:rFonts w:hint="eastAsia" w:ascii="Times New Roman" w:hAnsi="Times New Roman" w:cs="Times New Roman"/>
          <w:b w:val="0"/>
          <w:bCs w:val="0"/>
          <w:color w:val="auto"/>
          <w:sz w:val="32"/>
          <w:szCs w:val="32"/>
          <w:highlight w:val="none"/>
        </w:rPr>
        <w:t>，单个企业每年最高不超过100万元。</w:t>
      </w:r>
    </w:p>
    <w:p>
      <w:pPr>
        <w:keepNext w:val="0"/>
        <w:keepLines w:val="0"/>
        <w:pageBreakBefore w:val="0"/>
        <w:widowControl w:val="0"/>
        <w:kinsoku/>
        <w:wordWrap/>
        <w:overflowPunct/>
        <w:topLinePunct w:val="0"/>
        <w:autoSpaceDE/>
        <w:autoSpaceDN/>
        <w:bidi w:val="0"/>
        <w:adjustRightInd/>
        <w:snapToGrid/>
        <w:spacing w:after="0" w:line="600" w:lineRule="exact"/>
        <w:ind w:left="0" w:leftChars="0" w:firstLine="643" w:firstLineChars="200"/>
        <w:jc w:val="both"/>
        <w:textAlignment w:val="auto"/>
        <w:rPr>
          <w:rFonts w:hint="eastAsia" w:ascii="Times New Roman" w:hAnsi="Times New Roman" w:eastAsia="仿宋_GB2312" w:cs="Times New Roman"/>
          <w:b w:val="0"/>
          <w:bCs w:val="0"/>
          <w:color w:val="auto"/>
          <w:kern w:val="2"/>
          <w:sz w:val="32"/>
          <w:szCs w:val="32"/>
          <w:highlight w:val="none"/>
          <w:lang w:val="en-US" w:eastAsia="zh-CN" w:bidi="ar-SA"/>
        </w:rPr>
      </w:pPr>
      <w:r>
        <w:rPr>
          <w:rFonts w:hint="eastAsia" w:ascii="Times New Roman" w:hAnsi="Times New Roman" w:eastAsia="仿宋_GB2312" w:cs="Times New Roman"/>
          <w:b/>
          <w:bCs/>
          <w:color w:val="auto"/>
          <w:kern w:val="2"/>
          <w:sz w:val="32"/>
          <w:szCs w:val="32"/>
          <w:highlight w:val="none"/>
          <w:lang w:val="en-US" w:eastAsia="zh-CN" w:bidi="ar-SA"/>
        </w:rPr>
        <w:t>（二）费用范围：</w:t>
      </w:r>
      <w:r>
        <w:rPr>
          <w:rFonts w:hint="eastAsia" w:ascii="Times New Roman" w:hAnsi="Times New Roman" w:eastAsia="仿宋_GB2312" w:cs="Times New Roman"/>
          <w:b w:val="0"/>
          <w:bCs w:val="0"/>
          <w:color w:val="auto"/>
          <w:kern w:val="2"/>
          <w:sz w:val="32"/>
          <w:szCs w:val="32"/>
          <w:highlight w:val="none"/>
          <w:lang w:val="en-US" w:eastAsia="zh-CN" w:bidi="ar-SA"/>
        </w:rPr>
        <w:t>以企业与高校院所产学研合作协议中明确并实际支付的合作经费为依据给予资助，主要包括科研项目经费（设备及材料采购费、科研技术人员薪酬、实验测试费用、知识产权相关费用等），科技活动交流组织费用，AI实验室、创新中心、人才实训基地运营管理费用等。</w:t>
      </w:r>
    </w:p>
    <w:p>
      <w:pPr>
        <w:keepNext w:val="0"/>
        <w:keepLines w:val="0"/>
        <w:pageBreakBefore w:val="0"/>
        <w:widowControl w:val="0"/>
        <w:kinsoku/>
        <w:wordWrap/>
        <w:overflowPunct/>
        <w:topLinePunct w:val="0"/>
        <w:autoSpaceDE/>
        <w:autoSpaceDN/>
        <w:bidi w:val="0"/>
        <w:adjustRightInd/>
        <w:snapToGrid/>
        <w:spacing w:after="0" w:line="600" w:lineRule="exact"/>
        <w:ind w:left="0" w:leftChars="0" w:firstLine="643" w:firstLineChars="200"/>
        <w:jc w:val="both"/>
        <w:textAlignment w:val="auto"/>
        <w:rPr>
          <w:rFonts w:hint="eastAsia" w:ascii="Times New Roman" w:hAnsi="Times New Roman" w:eastAsia="仿宋_GB2312" w:cs="Times New Roman"/>
          <w:b/>
          <w:bCs/>
          <w:color w:val="auto"/>
          <w:kern w:val="2"/>
          <w:sz w:val="32"/>
          <w:szCs w:val="32"/>
          <w:highlight w:val="none"/>
          <w:lang w:val="en-US" w:eastAsia="zh-CN" w:bidi="ar-SA"/>
        </w:rPr>
      </w:pPr>
      <w:r>
        <w:rPr>
          <w:rFonts w:hint="eastAsia" w:ascii="Times New Roman" w:hAnsi="Times New Roman" w:eastAsia="仿宋_GB2312" w:cs="Times New Roman"/>
          <w:b/>
          <w:bCs/>
          <w:color w:val="auto"/>
          <w:kern w:val="2"/>
          <w:sz w:val="32"/>
          <w:szCs w:val="32"/>
          <w:highlight w:val="none"/>
          <w:lang w:val="en-US" w:eastAsia="zh-CN" w:bidi="ar-SA"/>
        </w:rPr>
        <w:t>（三）申报条件：</w:t>
      </w:r>
    </w:p>
    <w:p>
      <w:pPr>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jc w:val="both"/>
        <w:textAlignment w:val="auto"/>
        <w:rPr>
          <w:rFonts w:hint="eastAsia" w:ascii="Times New Roman" w:hAnsi="Times New Roman" w:eastAsia="仿宋_GB2312" w:cs="Times New Roman"/>
          <w:b w:val="0"/>
          <w:bCs w:val="0"/>
          <w:color w:val="auto"/>
          <w:kern w:val="2"/>
          <w:sz w:val="32"/>
          <w:szCs w:val="32"/>
          <w:highlight w:val="none"/>
          <w:lang w:val="en-US" w:eastAsia="zh-CN" w:bidi="ar-SA"/>
        </w:rPr>
      </w:pPr>
      <w:r>
        <w:rPr>
          <w:rFonts w:hint="eastAsia" w:ascii="Times New Roman" w:hAnsi="Times New Roman" w:eastAsia="仿宋_GB2312" w:cs="Times New Roman"/>
          <w:b w:val="0"/>
          <w:bCs w:val="0"/>
          <w:color w:val="auto"/>
          <w:kern w:val="2"/>
          <w:sz w:val="32"/>
          <w:szCs w:val="32"/>
          <w:highlight w:val="none"/>
          <w:lang w:val="en-US" w:eastAsia="zh-CN" w:bidi="ar-SA"/>
        </w:rPr>
        <w:t>1.</w:t>
      </w:r>
      <w:r>
        <w:rPr>
          <w:rFonts w:hint="default" w:ascii="Times New Roman" w:hAnsi="Times New Roman" w:eastAsia="仿宋_GB2312" w:cs="Times New Roman"/>
          <w:b w:val="0"/>
          <w:bCs w:val="0"/>
          <w:color w:val="auto"/>
          <w:kern w:val="2"/>
          <w:sz w:val="32"/>
          <w:szCs w:val="32"/>
          <w:highlight w:val="none"/>
          <w:lang w:val="en-US" w:eastAsia="zh-CN" w:bidi="ar-SA"/>
        </w:rPr>
        <w:t>产学研合作方</w:t>
      </w:r>
      <w:r>
        <w:rPr>
          <w:rFonts w:hint="eastAsia" w:ascii="Times New Roman" w:hAnsi="Times New Roman" w:eastAsia="仿宋_GB2312" w:cs="Times New Roman"/>
          <w:b w:val="0"/>
          <w:bCs w:val="0"/>
          <w:color w:val="auto"/>
          <w:kern w:val="2"/>
          <w:sz w:val="32"/>
          <w:szCs w:val="32"/>
          <w:highlight w:val="none"/>
          <w:lang w:val="en-US" w:eastAsia="zh-CN" w:bidi="ar-SA"/>
        </w:rPr>
        <w:t>须</w:t>
      </w:r>
      <w:bookmarkStart w:id="21" w:name="OLE_LINK28"/>
      <w:r>
        <w:rPr>
          <w:rFonts w:hint="eastAsia" w:ascii="Times New Roman" w:hAnsi="Times New Roman" w:eastAsia="仿宋_GB2312" w:cs="Times New Roman"/>
          <w:b w:val="0"/>
          <w:bCs w:val="0"/>
          <w:color w:val="auto"/>
          <w:kern w:val="2"/>
          <w:sz w:val="32"/>
          <w:szCs w:val="32"/>
          <w:highlight w:val="none"/>
          <w:lang w:val="en-US" w:eastAsia="zh-CN" w:bidi="ar-SA"/>
        </w:rPr>
        <w:t>为</w:t>
      </w:r>
      <w:bookmarkEnd w:id="21"/>
      <w:r>
        <w:rPr>
          <w:rFonts w:hint="default" w:ascii="Times New Roman" w:hAnsi="Times New Roman" w:eastAsia="仿宋_GB2312" w:cs="Times New Roman"/>
          <w:b w:val="0"/>
          <w:bCs w:val="0"/>
          <w:color w:val="auto"/>
          <w:kern w:val="2"/>
          <w:sz w:val="32"/>
          <w:szCs w:val="32"/>
          <w:highlight w:val="none"/>
          <w:lang w:val="en-US" w:eastAsia="zh-CN" w:bidi="ar-SA"/>
        </w:rPr>
        <w:t>国内外一流的高等院校，以及在行业内具有领先地位的新型研发机构</w:t>
      </w:r>
      <w:r>
        <w:rPr>
          <w:rFonts w:hint="eastAsia" w:ascii="Times New Roman" w:hAnsi="Times New Roman" w:eastAsia="仿宋_GB2312" w:cs="Times New Roman"/>
          <w:b w:val="0"/>
          <w:bCs w:val="0"/>
          <w:color w:val="auto"/>
          <w:kern w:val="2"/>
          <w:sz w:val="32"/>
          <w:szCs w:val="32"/>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jc w:val="both"/>
        <w:textAlignment w:val="auto"/>
        <w:rPr>
          <w:rFonts w:hint="eastAsia" w:ascii="Times New Roman" w:hAnsi="Times New Roman" w:eastAsia="仿宋_GB2312" w:cs="Times New Roman"/>
          <w:b w:val="0"/>
          <w:bCs w:val="0"/>
          <w:color w:val="auto"/>
          <w:kern w:val="2"/>
          <w:sz w:val="32"/>
          <w:szCs w:val="32"/>
          <w:highlight w:val="none"/>
          <w:lang w:val="en-US" w:eastAsia="zh-CN" w:bidi="ar-SA"/>
        </w:rPr>
      </w:pPr>
      <w:r>
        <w:rPr>
          <w:rFonts w:hint="eastAsia" w:ascii="Times New Roman" w:hAnsi="Times New Roman" w:eastAsia="仿宋_GB2312" w:cs="Times New Roman"/>
          <w:b w:val="0"/>
          <w:bCs w:val="0"/>
          <w:color w:val="auto"/>
          <w:kern w:val="2"/>
          <w:sz w:val="32"/>
          <w:szCs w:val="32"/>
          <w:highlight w:val="none"/>
          <w:lang w:val="en-US" w:eastAsia="zh-CN" w:bidi="ar-SA"/>
        </w:rPr>
        <w:t>2</w:t>
      </w:r>
      <w:r>
        <w:rPr>
          <w:rFonts w:hint="default" w:ascii="Times New Roman" w:hAnsi="Times New Roman" w:eastAsia="仿宋_GB2312" w:cs="Times New Roman"/>
          <w:b w:val="0"/>
          <w:bCs w:val="0"/>
          <w:color w:val="auto"/>
          <w:kern w:val="2"/>
          <w:sz w:val="32"/>
          <w:szCs w:val="32"/>
          <w:highlight w:val="none"/>
          <w:lang w:val="en-US" w:eastAsia="zh-CN" w:bidi="ar-SA"/>
        </w:rPr>
        <w:t>.</w:t>
      </w:r>
      <w:r>
        <w:rPr>
          <w:rFonts w:hint="eastAsia" w:ascii="Times New Roman" w:hAnsi="Times New Roman" w:eastAsia="仿宋_GB2312" w:cs="Times New Roman"/>
          <w:b w:val="0"/>
          <w:bCs w:val="0"/>
          <w:color w:val="auto"/>
          <w:kern w:val="2"/>
          <w:sz w:val="32"/>
          <w:szCs w:val="32"/>
          <w:highlight w:val="none"/>
          <w:lang w:val="en-US" w:eastAsia="zh-CN" w:bidi="ar-SA"/>
        </w:rPr>
        <w:t>合作共建的AI实验室、创新中心、人才实训基地须已在新区完成建设并投入运营，且实际运营场地不少于200平方米，运营管理人员不少于3人，有明确的发展规划；</w:t>
      </w:r>
    </w:p>
    <w:p>
      <w:pPr>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jc w:val="both"/>
        <w:textAlignment w:val="auto"/>
        <w:rPr>
          <w:rFonts w:hint="eastAsia" w:ascii="Times New Roman" w:hAnsi="Times New Roman" w:eastAsia="仿宋_GB2312" w:cs="Times New Roman"/>
          <w:b w:val="0"/>
          <w:bCs w:val="0"/>
          <w:color w:val="auto"/>
          <w:kern w:val="2"/>
          <w:sz w:val="32"/>
          <w:szCs w:val="32"/>
          <w:highlight w:val="none"/>
          <w:lang w:val="en-US" w:eastAsia="zh-CN" w:bidi="ar-SA"/>
        </w:rPr>
      </w:pPr>
      <w:r>
        <w:rPr>
          <w:rFonts w:hint="eastAsia" w:ascii="Times New Roman" w:hAnsi="Times New Roman" w:eastAsia="仿宋_GB2312" w:cs="Times New Roman"/>
          <w:b w:val="0"/>
          <w:bCs w:val="0"/>
          <w:color w:val="auto"/>
          <w:kern w:val="2"/>
          <w:sz w:val="32"/>
          <w:szCs w:val="32"/>
          <w:highlight w:val="none"/>
          <w:lang w:val="en-US" w:eastAsia="zh-CN" w:bidi="ar-SA"/>
        </w:rPr>
        <w:t>3.企业当年支付给高校院所的产学研合作费用须累计不少于100万元；</w:t>
      </w:r>
    </w:p>
    <w:p>
      <w:pPr>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jc w:val="both"/>
        <w:textAlignment w:val="auto"/>
        <w:rPr>
          <w:rFonts w:hint="default" w:ascii="Times New Roman" w:hAnsi="Times New Roman" w:eastAsia="仿宋_GB2312" w:cs="Times New Roman"/>
          <w:b w:val="0"/>
          <w:bCs w:val="0"/>
          <w:strike w:val="0"/>
          <w:dstrike w:val="0"/>
          <w:color w:val="auto"/>
          <w:kern w:val="2"/>
          <w:sz w:val="32"/>
          <w:szCs w:val="32"/>
          <w:highlight w:val="none"/>
          <w:lang w:val="en-US" w:eastAsia="zh-CN" w:bidi="ar-SA"/>
        </w:rPr>
      </w:pPr>
      <w:r>
        <w:rPr>
          <w:rFonts w:hint="eastAsia" w:ascii="Times New Roman" w:hAnsi="Times New Roman" w:eastAsia="仿宋_GB2312" w:cs="Times New Roman"/>
          <w:b w:val="0"/>
          <w:bCs w:val="0"/>
          <w:strike w:val="0"/>
          <w:dstrike w:val="0"/>
          <w:color w:val="auto"/>
          <w:kern w:val="2"/>
          <w:sz w:val="32"/>
          <w:szCs w:val="32"/>
          <w:highlight w:val="none"/>
          <w:lang w:val="en-US" w:eastAsia="zh-CN" w:bidi="ar-SA"/>
        </w:rPr>
        <w:t>4.申报单位须与高校院所签订规范的产学研合作协议，明确合作内容、时限、经费、付款方式、成果及知识产权归属等；</w:t>
      </w:r>
    </w:p>
    <w:p>
      <w:pPr>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jc w:val="both"/>
        <w:textAlignment w:val="auto"/>
        <w:rPr>
          <w:rFonts w:hint="eastAsia" w:ascii="Times New Roman" w:hAnsi="Times New Roman" w:eastAsia="仿宋_GB2312" w:cs="Times New Roman"/>
          <w:b w:val="0"/>
          <w:bCs w:val="0"/>
          <w:strike w:val="0"/>
          <w:dstrike w:val="0"/>
          <w:color w:val="auto"/>
          <w:kern w:val="2"/>
          <w:sz w:val="32"/>
          <w:szCs w:val="32"/>
          <w:highlight w:val="none"/>
          <w:lang w:val="en-US" w:eastAsia="zh-CN" w:bidi="ar-SA"/>
        </w:rPr>
      </w:pPr>
      <w:r>
        <w:rPr>
          <w:rFonts w:hint="eastAsia" w:ascii="Times New Roman" w:hAnsi="Times New Roman" w:eastAsia="仿宋_GB2312" w:cs="Times New Roman"/>
          <w:b w:val="0"/>
          <w:bCs w:val="0"/>
          <w:strike w:val="0"/>
          <w:dstrike w:val="0"/>
          <w:color w:val="auto"/>
          <w:kern w:val="2"/>
          <w:sz w:val="32"/>
          <w:szCs w:val="32"/>
          <w:highlight w:val="none"/>
          <w:lang w:val="en-US" w:eastAsia="zh-CN" w:bidi="ar-SA"/>
        </w:rPr>
        <w:t>5.高校院所研发人员若为申报单位的发起人、出资人、债权人、股东、董事、高管等，或存在其他利益关系的，不予支持。</w:t>
      </w:r>
    </w:p>
    <w:bookmarkEnd w:id="18"/>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b w:val="0"/>
          <w:bCs w:val="0"/>
          <w:sz w:val="32"/>
          <w:szCs w:val="32"/>
          <w:highlight w:val="none"/>
        </w:rPr>
      </w:pPr>
      <w:r>
        <w:rPr>
          <w:rFonts w:hint="eastAsia" w:ascii="楷体_GB2312" w:hAnsi="楷体_GB2312" w:eastAsia="楷体_GB2312" w:cs="楷体_GB2312"/>
          <w:b w:val="0"/>
          <w:bCs w:val="0"/>
          <w:sz w:val="32"/>
          <w:szCs w:val="32"/>
          <w:highlight w:val="none"/>
          <w:lang w:val="en-US" w:eastAsia="zh-CN"/>
        </w:rPr>
        <w:t>第十二条 人工智能</w:t>
      </w:r>
      <w:r>
        <w:rPr>
          <w:rFonts w:hint="eastAsia" w:ascii="楷体_GB2312" w:hAnsi="楷体_GB2312" w:eastAsia="楷体_GB2312" w:cs="楷体_GB2312"/>
          <w:b w:val="0"/>
          <w:bCs w:val="0"/>
          <w:sz w:val="32"/>
          <w:szCs w:val="32"/>
          <w:highlight w:val="none"/>
        </w:rPr>
        <w:t>公共服务平台</w:t>
      </w:r>
      <w:r>
        <w:rPr>
          <w:rFonts w:hint="eastAsia" w:ascii="楷体_GB2312" w:hAnsi="楷体_GB2312" w:eastAsia="楷体_GB2312" w:cs="楷体_GB2312"/>
          <w:b w:val="0"/>
          <w:bCs w:val="0"/>
          <w:sz w:val="32"/>
          <w:szCs w:val="32"/>
          <w:highlight w:val="none"/>
          <w:lang w:val="en-US" w:eastAsia="zh-CN"/>
        </w:rPr>
        <w:t>建设项目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cs="Times New Roman"/>
          <w:b w:val="0"/>
          <w:bCs w:val="0"/>
          <w:sz w:val="32"/>
          <w:szCs w:val="32"/>
          <w:highlight w:val="none"/>
        </w:rPr>
      </w:pPr>
      <w:r>
        <w:rPr>
          <w:rFonts w:hint="eastAsia" w:ascii="Times New Roman" w:hAnsi="Times New Roman" w:cs="Times New Roman"/>
          <w:b w:val="0"/>
          <w:bCs w:val="0"/>
          <w:sz w:val="32"/>
          <w:szCs w:val="32"/>
          <w:highlight w:val="none"/>
          <w:lang w:val="en-US" w:eastAsia="zh-CN"/>
        </w:rPr>
        <w:t>人工智能公共服务平台建设项目是指支持企业和机构</w:t>
      </w:r>
      <w:r>
        <w:rPr>
          <w:rFonts w:hint="eastAsia" w:ascii="Times New Roman" w:hAnsi="Times New Roman" w:cs="Times New Roman"/>
          <w:b w:val="0"/>
          <w:bCs w:val="0"/>
          <w:sz w:val="32"/>
          <w:szCs w:val="32"/>
          <w:highlight w:val="none"/>
        </w:rPr>
        <w:t>面向人工智能、机器人等领域建设概念验证、中试服务、检验检测等市场化公共服务创新平台</w:t>
      </w:r>
      <w:r>
        <w:rPr>
          <w:rFonts w:hint="eastAsia" w:ascii="Times New Roman" w:hAnsi="Times New Roman" w:cs="Times New Roman"/>
          <w:b w:val="0"/>
          <w:bCs w:val="0"/>
          <w:sz w:val="32"/>
          <w:szCs w:val="32"/>
          <w:highlight w:val="none"/>
          <w:lang w:eastAsia="zh-CN"/>
        </w:rPr>
        <w:t>，</w:t>
      </w:r>
      <w:r>
        <w:rPr>
          <w:rFonts w:hint="eastAsia" w:ascii="Times New Roman" w:hAnsi="Times New Roman" w:cs="Times New Roman"/>
          <w:b w:val="0"/>
          <w:bCs w:val="0"/>
          <w:sz w:val="32"/>
          <w:szCs w:val="32"/>
          <w:highlight w:val="none"/>
          <w:lang w:val="en-US" w:eastAsia="zh-CN"/>
        </w:rPr>
        <w:t>对平台建设费用予以资助</w:t>
      </w:r>
      <w:r>
        <w:rPr>
          <w:rFonts w:hint="eastAsia" w:ascii="Times New Roman" w:hAnsi="Times New Roman" w:cs="Times New Roman"/>
          <w:b w:val="0"/>
          <w:bCs w:val="0"/>
          <w:sz w:val="32"/>
          <w:szCs w:val="32"/>
          <w:highlight w:val="none"/>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cs="Times New Roman"/>
          <w:b w:val="0"/>
          <w:bCs w:val="0"/>
          <w:sz w:val="32"/>
          <w:szCs w:val="32"/>
          <w:highlight w:val="yellow"/>
        </w:rPr>
      </w:pPr>
      <w:r>
        <w:rPr>
          <w:rFonts w:hint="eastAsia" w:ascii="Times New Roman" w:hAnsi="Times New Roman" w:cs="Times New Roman"/>
          <w:b/>
          <w:bCs/>
          <w:sz w:val="32"/>
          <w:szCs w:val="32"/>
          <w:highlight w:val="none"/>
          <w:lang w:val="en-US" w:eastAsia="zh-CN"/>
        </w:rPr>
        <w:t>（一）资助标准：</w:t>
      </w:r>
      <w:r>
        <w:rPr>
          <w:rFonts w:hint="eastAsia" w:ascii="Times New Roman" w:hAnsi="Times New Roman" w:cs="Times New Roman"/>
          <w:b w:val="0"/>
          <w:bCs w:val="0"/>
          <w:sz w:val="32"/>
          <w:szCs w:val="32"/>
          <w:highlight w:val="none"/>
        </w:rPr>
        <w:t>经评审</w:t>
      </w:r>
      <w:r>
        <w:rPr>
          <w:rFonts w:hint="eastAsia" w:ascii="Times New Roman" w:hAnsi="Times New Roman" w:cs="Times New Roman"/>
          <w:b w:val="0"/>
          <w:bCs w:val="0"/>
          <w:sz w:val="32"/>
          <w:szCs w:val="32"/>
          <w:highlight w:val="none"/>
          <w:lang w:eastAsia="zh-CN"/>
        </w:rPr>
        <w:t>，</w:t>
      </w:r>
      <w:r>
        <w:rPr>
          <w:rFonts w:hint="eastAsia" w:ascii="Times New Roman" w:hAnsi="Times New Roman" w:cs="Times New Roman"/>
          <w:b w:val="0"/>
          <w:bCs w:val="0"/>
          <w:sz w:val="32"/>
          <w:szCs w:val="32"/>
          <w:highlight w:val="none"/>
          <w:lang w:val="en-US" w:eastAsia="zh-CN"/>
        </w:rPr>
        <w:t>按照</w:t>
      </w:r>
      <w:r>
        <w:rPr>
          <w:rFonts w:hint="eastAsia" w:ascii="Times New Roman" w:hAnsi="Times New Roman" w:cs="Times New Roman"/>
          <w:b w:val="0"/>
          <w:bCs w:val="0"/>
          <w:sz w:val="32"/>
          <w:szCs w:val="32"/>
          <w:highlight w:val="none"/>
        </w:rPr>
        <w:t>不超过</w:t>
      </w:r>
      <w:r>
        <w:rPr>
          <w:rFonts w:hint="eastAsia" w:ascii="Times New Roman" w:hAnsi="Times New Roman" w:cs="Times New Roman"/>
          <w:b w:val="0"/>
          <w:bCs w:val="0"/>
          <w:sz w:val="32"/>
          <w:szCs w:val="32"/>
          <w:highlight w:val="none"/>
          <w:lang w:val="en-US" w:eastAsia="zh-CN"/>
        </w:rPr>
        <w:t>平台建设</w:t>
      </w:r>
      <w:r>
        <w:rPr>
          <w:rFonts w:hint="eastAsia" w:ascii="Times New Roman" w:hAnsi="Times New Roman" w:cs="Times New Roman"/>
          <w:b w:val="0"/>
          <w:bCs w:val="0"/>
          <w:sz w:val="32"/>
          <w:szCs w:val="32"/>
          <w:highlight w:val="none"/>
        </w:rPr>
        <w:t>软硬件实际投</w:t>
      </w:r>
      <w:bookmarkEnd w:id="4"/>
      <w:r>
        <w:rPr>
          <w:rFonts w:hint="eastAsia" w:ascii="Times New Roman" w:hAnsi="Times New Roman" w:cs="Times New Roman"/>
          <w:b w:val="0"/>
          <w:bCs w:val="0"/>
          <w:sz w:val="32"/>
          <w:szCs w:val="32"/>
          <w:highlight w:val="none"/>
        </w:rPr>
        <w:t>资的40%，</w:t>
      </w:r>
      <w:r>
        <w:rPr>
          <w:rFonts w:hint="eastAsia" w:cs="Times New Roman"/>
          <w:b w:val="0"/>
          <w:bCs w:val="0"/>
          <w:sz w:val="32"/>
          <w:szCs w:val="32"/>
          <w:highlight w:val="none"/>
          <w:lang w:val="en-US" w:eastAsia="zh-CN"/>
        </w:rPr>
        <w:t>给予</w:t>
      </w:r>
      <w:r>
        <w:rPr>
          <w:rFonts w:hint="eastAsia" w:ascii="Times New Roman" w:hAnsi="Times New Roman" w:cs="Times New Roman"/>
          <w:b w:val="0"/>
          <w:bCs w:val="0"/>
          <w:sz w:val="32"/>
          <w:szCs w:val="32"/>
          <w:highlight w:val="none"/>
          <w:lang w:val="en-US" w:eastAsia="zh-CN"/>
        </w:rPr>
        <w:t>单个平台</w:t>
      </w:r>
      <w:r>
        <w:rPr>
          <w:rFonts w:hint="eastAsia" w:ascii="Times New Roman" w:hAnsi="Times New Roman" w:cs="Times New Roman"/>
          <w:b w:val="0"/>
          <w:bCs w:val="0"/>
          <w:sz w:val="32"/>
          <w:szCs w:val="32"/>
          <w:highlight w:val="none"/>
        </w:rPr>
        <w:t>最高不超过2000万元</w:t>
      </w:r>
      <w:r>
        <w:rPr>
          <w:rFonts w:hint="eastAsia" w:cs="Times New Roman"/>
          <w:b w:val="0"/>
          <w:bCs w:val="0"/>
          <w:sz w:val="32"/>
          <w:szCs w:val="32"/>
          <w:highlight w:val="none"/>
          <w:lang w:val="en-US" w:eastAsia="zh-CN"/>
        </w:rPr>
        <w:t>资助（分两年等额拨付）。</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cs="Times New Roman"/>
          <w:b/>
          <w:bCs/>
          <w:sz w:val="32"/>
          <w:szCs w:val="32"/>
          <w:highlight w:val="none"/>
          <w:lang w:val="en-US" w:eastAsia="zh-CN"/>
        </w:rPr>
      </w:pPr>
      <w:r>
        <w:rPr>
          <w:rFonts w:hint="eastAsia" w:ascii="Times New Roman" w:hAnsi="Times New Roman" w:cs="Times New Roman"/>
          <w:b/>
          <w:bCs/>
          <w:sz w:val="32"/>
          <w:szCs w:val="32"/>
          <w:highlight w:val="none"/>
          <w:lang w:val="en-US" w:eastAsia="zh-CN"/>
        </w:rPr>
        <w:t>（二）费用范围：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cs="Times New Roman"/>
          <w:b w:val="0"/>
          <w:bCs w:val="0"/>
          <w:sz w:val="32"/>
          <w:szCs w:val="32"/>
          <w:highlight w:val="none"/>
          <w:lang w:val="en-US" w:eastAsia="zh-CN"/>
        </w:rPr>
      </w:pPr>
      <w:r>
        <w:rPr>
          <w:rFonts w:hint="eastAsia" w:ascii="Times New Roman" w:hAnsi="Times New Roman" w:cs="Times New Roman"/>
          <w:b w:val="0"/>
          <w:bCs w:val="0"/>
          <w:sz w:val="32"/>
          <w:szCs w:val="32"/>
          <w:highlight w:val="none"/>
          <w:lang w:val="en-US" w:eastAsia="zh-CN"/>
        </w:rPr>
        <w:t>1.软硬件实际投资主要包括平台软硬件设备及工器具的购置和改造费用、云服务器的租赁费用以及项目所需场地租赁、硬件装修和改造费用等；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sz w:val="32"/>
          <w:highlight w:val="none"/>
          <w:lang w:val="en-US" w:eastAsia="zh-CN"/>
        </w:rPr>
      </w:pPr>
      <w:r>
        <w:rPr>
          <w:rFonts w:hint="eastAsia" w:ascii="Times New Roman" w:hAnsi="Times New Roman" w:cs="Times New Roman"/>
          <w:b w:val="0"/>
          <w:bCs w:val="0"/>
          <w:sz w:val="32"/>
          <w:szCs w:val="32"/>
          <w:highlight w:val="none"/>
          <w:lang w:val="en-US" w:eastAsia="zh-CN"/>
        </w:rPr>
        <w:t>2.资助金额以上述投入发票金额为准。</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cs="Times New Roman"/>
          <w:b/>
          <w:bCs/>
          <w:sz w:val="32"/>
          <w:szCs w:val="32"/>
          <w:highlight w:val="none"/>
          <w:lang w:val="en-US" w:eastAsia="zh-CN"/>
        </w:rPr>
      </w:pPr>
      <w:r>
        <w:rPr>
          <w:rFonts w:hint="eastAsia" w:ascii="Times New Roman" w:hAnsi="Times New Roman" w:cs="Times New Roman"/>
          <w:b/>
          <w:bCs/>
          <w:sz w:val="32"/>
          <w:szCs w:val="32"/>
          <w:highlight w:val="none"/>
          <w:lang w:val="en-US" w:eastAsia="zh-CN"/>
        </w:rPr>
        <w:t>（三）申报条件：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cs="Times New Roman"/>
          <w:b w:val="0"/>
          <w:bCs w:val="0"/>
          <w:sz w:val="32"/>
          <w:szCs w:val="32"/>
          <w:highlight w:val="none"/>
          <w:lang w:val="en-US" w:eastAsia="zh-CN"/>
        </w:rPr>
      </w:pPr>
      <w:r>
        <w:rPr>
          <w:rFonts w:hint="eastAsia" w:ascii="Times New Roman" w:hAnsi="Times New Roman" w:cs="Times New Roman"/>
          <w:b w:val="0"/>
          <w:bCs w:val="0"/>
          <w:sz w:val="32"/>
          <w:szCs w:val="32"/>
          <w:highlight w:val="none"/>
          <w:lang w:val="en-US" w:eastAsia="zh-CN"/>
        </w:rPr>
        <w:t>1.申报单位须具备较强的人工智能、机器人等领域科研技术实力和产业创新影响力；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cs="Times New Roman"/>
          <w:b w:val="0"/>
          <w:bCs w:val="0"/>
          <w:sz w:val="32"/>
          <w:szCs w:val="32"/>
          <w:highlight w:val="none"/>
          <w:lang w:val="en-US" w:eastAsia="zh-CN"/>
        </w:rPr>
      </w:pPr>
      <w:r>
        <w:rPr>
          <w:rFonts w:hint="eastAsia" w:ascii="Times New Roman" w:hAnsi="Times New Roman" w:cs="Times New Roman"/>
          <w:b w:val="0"/>
          <w:bCs w:val="0"/>
          <w:sz w:val="32"/>
          <w:szCs w:val="32"/>
          <w:highlight w:val="none"/>
          <w:lang w:val="en-US" w:eastAsia="zh-CN"/>
        </w:rPr>
        <w:t>2.</w:t>
      </w:r>
      <w:r>
        <w:rPr>
          <w:rFonts w:hint="eastAsia" w:ascii="FangSong_GB2312" w:hAnsi="FangSong_GB2312" w:eastAsia="FangSong_GB2312" w:cs="Times New Roman"/>
          <w:sz w:val="32"/>
          <w:szCs w:val="24"/>
        </w:rPr>
        <w:t>申报平台须经新区事先备案同意建设，</w:t>
      </w:r>
      <w:r>
        <w:rPr>
          <w:rFonts w:hint="eastAsia" w:ascii="Times New Roman" w:hAnsi="Times New Roman" w:cs="Times New Roman"/>
          <w:b w:val="0"/>
          <w:bCs w:val="0"/>
          <w:sz w:val="32"/>
          <w:szCs w:val="32"/>
          <w:highlight w:val="none"/>
          <w:lang w:val="en-US" w:eastAsia="zh-CN"/>
        </w:rPr>
        <w:t>并具备持续运营和服务能力，已建立较为完善的组织架构和明确的开放服务运行机制，拥有对外提供公共服务的技术能力、人才团队、场地条件，能够有效降低行业技术研发和使用门槛；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cs="Times New Roman"/>
          <w:b w:val="0"/>
          <w:bCs w:val="0"/>
          <w:sz w:val="32"/>
          <w:szCs w:val="32"/>
          <w:highlight w:val="none"/>
          <w:lang w:val="en-US" w:eastAsia="zh-CN"/>
        </w:rPr>
      </w:pPr>
      <w:r>
        <w:rPr>
          <w:rFonts w:hint="eastAsia" w:ascii="Times New Roman" w:hAnsi="Times New Roman" w:cs="Times New Roman"/>
          <w:b w:val="0"/>
          <w:bCs w:val="0"/>
          <w:sz w:val="32"/>
          <w:szCs w:val="32"/>
          <w:highlight w:val="none"/>
          <w:lang w:val="en-US" w:eastAsia="zh-CN"/>
        </w:rPr>
        <w:t>3.申报平台须为非政府投资项目，总投资不少于500万元，且用于科研、检测及技术服务的软硬件设备原值和云服务器租赁费用占比不低于40%；</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cs="Times New Roman"/>
          <w:b w:val="0"/>
          <w:bCs w:val="0"/>
          <w:sz w:val="32"/>
          <w:szCs w:val="32"/>
          <w:highlight w:val="none"/>
          <w:lang w:val="en-US" w:eastAsia="zh-CN"/>
        </w:rPr>
      </w:pPr>
      <w:r>
        <w:rPr>
          <w:rFonts w:hint="eastAsia" w:ascii="Times New Roman" w:hAnsi="Times New Roman" w:cs="Times New Roman"/>
          <w:b w:val="0"/>
          <w:bCs w:val="0"/>
          <w:sz w:val="32"/>
          <w:szCs w:val="32"/>
          <w:highlight w:val="none"/>
          <w:lang w:val="en-US" w:eastAsia="zh-CN"/>
        </w:rPr>
        <w:t>4.申报平台建设期不超过24个月，且建设起始时间须不早于《若干措施》生效时间（即2025年3月26日）；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cs="Times New Roman"/>
          <w:b w:val="0"/>
          <w:bCs w:val="0"/>
          <w:sz w:val="32"/>
          <w:szCs w:val="32"/>
          <w:highlight w:val="yellow"/>
          <w:lang w:val="en-US" w:eastAsia="zh-CN"/>
        </w:rPr>
      </w:pPr>
      <w:r>
        <w:rPr>
          <w:rFonts w:hint="eastAsia" w:ascii="Times New Roman" w:hAnsi="Times New Roman" w:cs="Times New Roman"/>
          <w:b w:val="0"/>
          <w:bCs w:val="0"/>
          <w:sz w:val="32"/>
          <w:szCs w:val="32"/>
          <w:highlight w:val="none"/>
          <w:lang w:val="en-US" w:eastAsia="zh-CN"/>
        </w:rPr>
        <w:t>5.申报平台拥有专业技术和运营管理人员不少于5人，且</w:t>
      </w:r>
      <w:r>
        <w:rPr>
          <w:rFonts w:hint="eastAsia" w:ascii="Times New Roman" w:hAnsi="Times New Roman" w:cs="Times New Roman"/>
          <w:sz w:val="32"/>
          <w:szCs w:val="32"/>
          <w:highlight w:val="none"/>
          <w:lang w:val="en-US" w:eastAsia="zh-CN"/>
        </w:rPr>
        <w:t>已签订对外服务合同或意向服务合同不少于10份</w:t>
      </w:r>
      <w:r>
        <w:rPr>
          <w:rFonts w:hint="eastAsia" w:ascii="Times New Roman" w:hAnsi="Times New Roman" w:cs="Times New Roman"/>
          <w:b w:val="0"/>
          <w:bCs w:val="0"/>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b w:val="0"/>
          <w:bCs w:val="0"/>
          <w:sz w:val="32"/>
          <w:szCs w:val="32"/>
          <w:highlight w:val="none"/>
          <w:lang w:val="en-US" w:eastAsia="zh-CN"/>
        </w:rPr>
      </w:pPr>
      <w:r>
        <w:rPr>
          <w:rFonts w:hint="eastAsia" w:ascii="楷体_GB2312" w:hAnsi="楷体_GB2312" w:eastAsia="楷体_GB2312" w:cs="楷体_GB2312"/>
          <w:b w:val="0"/>
          <w:bCs w:val="0"/>
          <w:sz w:val="32"/>
          <w:szCs w:val="32"/>
          <w:highlight w:val="none"/>
          <w:lang w:val="en-US" w:eastAsia="zh-CN"/>
        </w:rPr>
        <w:t xml:space="preserve">第十三条 </w:t>
      </w:r>
      <w:r>
        <w:rPr>
          <w:rFonts w:hint="eastAsia" w:ascii="楷体_GB2312" w:hAnsi="楷体_GB2312" w:eastAsia="楷体_GB2312" w:cs="楷体_GB2312"/>
          <w:b w:val="0"/>
          <w:bCs w:val="0"/>
          <w:sz w:val="32"/>
          <w:szCs w:val="32"/>
          <w:highlight w:val="none"/>
        </w:rPr>
        <w:t>人工智能开源社区、开源生态中心</w:t>
      </w:r>
      <w:r>
        <w:rPr>
          <w:rFonts w:hint="eastAsia" w:ascii="楷体_GB2312" w:hAnsi="楷体_GB2312" w:eastAsia="楷体_GB2312" w:cs="楷体_GB2312"/>
          <w:b w:val="0"/>
          <w:bCs w:val="0"/>
          <w:sz w:val="32"/>
          <w:szCs w:val="32"/>
          <w:highlight w:val="none"/>
          <w:lang w:val="en-US" w:eastAsia="zh-CN"/>
        </w:rPr>
        <w:t>建设项目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sz w:val="32"/>
          <w:szCs w:val="32"/>
          <w:highlight w:val="none"/>
          <w:lang w:val="en-US" w:eastAsia="zh-CN"/>
        </w:rPr>
      </w:pPr>
      <w:r>
        <w:rPr>
          <w:rFonts w:hint="eastAsia" w:ascii="Times New Roman" w:hAnsi="Times New Roman" w:cs="Times New Roman"/>
          <w:b w:val="0"/>
          <w:bCs w:val="0"/>
          <w:sz w:val="32"/>
          <w:szCs w:val="32"/>
          <w:highlight w:val="none"/>
        </w:rPr>
        <w:t>人工智能开源社区、开源生态中心建设项目</w:t>
      </w:r>
      <w:r>
        <w:rPr>
          <w:rFonts w:hint="eastAsia" w:ascii="Times New Roman" w:hAnsi="Times New Roman" w:cs="Times New Roman"/>
          <w:b w:val="0"/>
          <w:bCs w:val="0"/>
          <w:sz w:val="32"/>
          <w:szCs w:val="32"/>
          <w:highlight w:val="none"/>
          <w:lang w:val="en-US" w:eastAsia="zh-CN"/>
        </w:rPr>
        <w:t>是指</w:t>
      </w:r>
      <w:r>
        <w:rPr>
          <w:rFonts w:hint="eastAsia" w:ascii="Times New Roman" w:hAnsi="Times New Roman" w:cs="Times New Roman"/>
          <w:b w:val="0"/>
          <w:bCs w:val="0"/>
          <w:sz w:val="32"/>
          <w:szCs w:val="32"/>
          <w:highlight w:val="none"/>
        </w:rPr>
        <w:t>支持企业、高校院所、行业协会联合共建人工智能开源社区、开源生态中心，</w:t>
      </w:r>
      <w:r>
        <w:rPr>
          <w:rFonts w:hint="eastAsia" w:ascii="Times New Roman" w:hAnsi="Times New Roman" w:cs="Times New Roman"/>
          <w:b w:val="0"/>
          <w:bCs w:val="0"/>
          <w:sz w:val="32"/>
          <w:szCs w:val="32"/>
          <w:highlight w:val="none"/>
          <w:lang w:val="en-US" w:eastAsia="zh-CN"/>
        </w:rPr>
        <w:t>对</w:t>
      </w:r>
      <w:r>
        <w:rPr>
          <w:rFonts w:hint="eastAsia" w:ascii="Times New Roman" w:hAnsi="Times New Roman" w:cs="Times New Roman"/>
          <w:b w:val="0"/>
          <w:bCs w:val="0"/>
          <w:sz w:val="32"/>
          <w:szCs w:val="32"/>
          <w:highlight w:val="none"/>
        </w:rPr>
        <w:t>获得省级经费支持的</w:t>
      </w:r>
      <w:r>
        <w:rPr>
          <w:rFonts w:hint="eastAsia" w:ascii="Times New Roman" w:hAnsi="Times New Roman" w:cs="Times New Roman"/>
          <w:b w:val="0"/>
          <w:bCs w:val="0"/>
          <w:sz w:val="32"/>
          <w:szCs w:val="32"/>
          <w:highlight w:val="none"/>
          <w:lang w:val="en-US" w:eastAsia="zh-CN"/>
        </w:rPr>
        <w:t>予以配套支持。</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cs="Times New Roman"/>
          <w:b w:val="0"/>
          <w:bCs w:val="0"/>
          <w:sz w:val="32"/>
          <w:szCs w:val="32"/>
          <w:highlight w:val="none"/>
        </w:rPr>
      </w:pPr>
      <w:r>
        <w:rPr>
          <w:rFonts w:hint="eastAsia" w:ascii="Times New Roman" w:hAnsi="Times New Roman" w:cs="Times New Roman"/>
          <w:b/>
          <w:bCs/>
          <w:sz w:val="32"/>
          <w:szCs w:val="32"/>
          <w:highlight w:val="none"/>
          <w:lang w:val="en-US" w:eastAsia="zh-CN"/>
        </w:rPr>
        <w:t>（一）资助标准：</w:t>
      </w:r>
      <w:r>
        <w:rPr>
          <w:rFonts w:hint="eastAsia" w:ascii="Times New Roman" w:hAnsi="Times New Roman" w:cs="Times New Roman"/>
          <w:b w:val="0"/>
          <w:bCs w:val="0"/>
          <w:sz w:val="32"/>
          <w:szCs w:val="32"/>
          <w:highlight w:val="none"/>
          <w:lang w:val="en-US" w:eastAsia="zh-CN"/>
        </w:rPr>
        <w:t>按照</w:t>
      </w:r>
      <w:r>
        <w:rPr>
          <w:rFonts w:hint="eastAsia" w:ascii="Times New Roman" w:hAnsi="Times New Roman" w:cs="Times New Roman"/>
          <w:b w:val="0"/>
          <w:bCs w:val="0"/>
          <w:sz w:val="32"/>
          <w:szCs w:val="32"/>
          <w:highlight w:val="none"/>
        </w:rPr>
        <w:t>不超过省资助金额1:1的比例给予</w:t>
      </w:r>
      <w:r>
        <w:rPr>
          <w:rFonts w:hint="eastAsia" w:cs="Times New Roman"/>
          <w:b w:val="0"/>
          <w:bCs w:val="0"/>
          <w:sz w:val="32"/>
          <w:szCs w:val="32"/>
          <w:highlight w:val="none"/>
          <w:lang w:val="en-US" w:eastAsia="zh-CN"/>
        </w:rPr>
        <w:t>配套</w:t>
      </w:r>
      <w:r>
        <w:rPr>
          <w:rFonts w:hint="eastAsia" w:ascii="Times New Roman" w:hAnsi="Times New Roman" w:cs="Times New Roman"/>
          <w:b w:val="0"/>
          <w:bCs w:val="0"/>
          <w:sz w:val="32"/>
          <w:szCs w:val="32"/>
          <w:highlight w:val="none"/>
        </w:rPr>
        <w:t>支持，</w:t>
      </w:r>
      <w:r>
        <w:rPr>
          <w:rFonts w:hint="eastAsia" w:ascii="Times New Roman" w:hAnsi="Times New Roman" w:cs="Times New Roman"/>
          <w:b w:val="0"/>
          <w:bCs w:val="0"/>
          <w:sz w:val="32"/>
          <w:szCs w:val="32"/>
          <w:highlight w:val="none"/>
          <w:lang w:val="en-US" w:eastAsia="zh-CN"/>
        </w:rPr>
        <w:t>单个项目</w:t>
      </w:r>
      <w:r>
        <w:rPr>
          <w:rFonts w:hint="eastAsia" w:ascii="Times New Roman" w:hAnsi="Times New Roman" w:cs="Times New Roman"/>
          <w:b w:val="0"/>
          <w:bCs w:val="0"/>
          <w:sz w:val="32"/>
          <w:szCs w:val="32"/>
          <w:highlight w:val="none"/>
        </w:rPr>
        <w:t>最高不超过800万元。</w:t>
      </w:r>
    </w:p>
    <w:p>
      <w:pPr>
        <w:keepNext w:val="0"/>
        <w:keepLines w:val="0"/>
        <w:pageBreakBefore w:val="0"/>
        <w:widowControl w:val="0"/>
        <w:kinsoku/>
        <w:wordWrap/>
        <w:overflowPunct/>
        <w:topLinePunct w:val="0"/>
        <w:autoSpaceDE/>
        <w:autoSpaceDN/>
        <w:bidi w:val="0"/>
        <w:adjustRightInd/>
        <w:snapToGrid/>
        <w:spacing w:after="0" w:line="600" w:lineRule="exact"/>
        <w:ind w:left="0" w:leftChars="0" w:firstLine="643" w:firstLineChars="200"/>
        <w:jc w:val="left"/>
        <w:textAlignment w:val="auto"/>
        <w:rPr>
          <w:rFonts w:hint="eastAsia" w:ascii="仿宋_GB2312" w:hAnsi="仿宋_GB2312" w:eastAsia="仿宋_GB2312" w:cs="仿宋_GB2312"/>
          <w:b/>
          <w:bCs/>
          <w:kern w:val="2"/>
          <w:sz w:val="32"/>
          <w:szCs w:val="32"/>
          <w:highlight w:val="none"/>
          <w:lang w:val="en-US" w:eastAsia="zh-CN" w:bidi="ar-SA"/>
        </w:rPr>
      </w:pPr>
      <w:r>
        <w:rPr>
          <w:rFonts w:hint="eastAsia" w:ascii="仿宋_GB2312" w:hAnsi="仿宋_GB2312" w:eastAsia="仿宋_GB2312" w:cs="仿宋_GB2312"/>
          <w:b/>
          <w:bCs/>
          <w:kern w:val="2"/>
          <w:sz w:val="32"/>
          <w:szCs w:val="32"/>
          <w:highlight w:val="none"/>
          <w:lang w:val="en-US" w:eastAsia="zh-CN" w:bidi="ar-SA"/>
        </w:rPr>
        <w:t>（二）申报条件：</w:t>
      </w:r>
    </w:p>
    <w:p>
      <w:pPr>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jc w:val="left"/>
        <w:textAlignment w:val="auto"/>
        <w:rPr>
          <w:rFonts w:hint="default" w:ascii="Times New Roman" w:hAnsi="Times New Roman" w:eastAsia="仿宋_GB2312" w:cs="Times New Roman"/>
          <w:b w:val="0"/>
          <w:bCs w:val="0"/>
          <w:kern w:val="2"/>
          <w:sz w:val="32"/>
          <w:szCs w:val="32"/>
          <w:highlight w:val="none"/>
          <w:lang w:val="en-US" w:eastAsia="zh-CN" w:bidi="ar-SA"/>
        </w:rPr>
      </w:pPr>
      <w:r>
        <w:rPr>
          <w:rFonts w:hint="eastAsia" w:ascii="Times New Roman" w:hAnsi="Times New Roman" w:eastAsia="仿宋_GB2312" w:cs="Times New Roman"/>
          <w:b w:val="0"/>
          <w:bCs w:val="0"/>
          <w:kern w:val="2"/>
          <w:sz w:val="32"/>
          <w:szCs w:val="32"/>
          <w:highlight w:val="none"/>
          <w:lang w:val="en-US" w:eastAsia="zh-CN" w:bidi="ar-SA"/>
        </w:rPr>
        <w:t>1.人工智能开源社区、开源生态中心须由新区企业或机构主导建设，且已建设完成并可提供技术交流分享、生态推广培育、测试验证等服务；</w:t>
      </w:r>
    </w:p>
    <w:p>
      <w:pPr>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jc w:val="left"/>
        <w:textAlignment w:val="auto"/>
        <w:rPr>
          <w:rFonts w:hint="default" w:ascii="Times New Roman" w:hAnsi="Times New Roman" w:eastAsia="仿宋_GB2312" w:cs="Times New Roman"/>
          <w:kern w:val="2"/>
          <w:sz w:val="32"/>
          <w:szCs w:val="24"/>
          <w:highlight w:val="none"/>
          <w:lang w:val="en-US" w:eastAsia="zh-CN" w:bidi="ar-SA"/>
        </w:rPr>
      </w:pPr>
      <w:r>
        <w:rPr>
          <w:rFonts w:hint="eastAsia" w:ascii="Times New Roman" w:hAnsi="Times New Roman" w:eastAsia="仿宋_GB2312" w:cs="Times New Roman"/>
          <w:b w:val="0"/>
          <w:bCs w:val="0"/>
          <w:kern w:val="2"/>
          <w:sz w:val="32"/>
          <w:szCs w:val="32"/>
          <w:highlight w:val="none"/>
          <w:lang w:val="en-US" w:eastAsia="zh-CN" w:bidi="ar-SA"/>
        </w:rPr>
        <w:t>2.人工智能开源社区、开源生态中心须获得省级政策经费支持。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b w:val="0"/>
          <w:bCs w:val="0"/>
          <w:sz w:val="32"/>
          <w:szCs w:val="32"/>
          <w:highlight w:val="none"/>
          <w:lang w:val="en-US" w:eastAsia="zh-CN"/>
        </w:rPr>
      </w:pPr>
      <w:r>
        <w:rPr>
          <w:rFonts w:hint="eastAsia" w:ascii="楷体_GB2312" w:hAnsi="楷体_GB2312" w:eastAsia="楷体_GB2312" w:cs="楷体_GB2312"/>
          <w:b w:val="0"/>
          <w:bCs w:val="0"/>
          <w:sz w:val="32"/>
          <w:szCs w:val="32"/>
          <w:highlight w:val="none"/>
          <w:lang w:val="en-US" w:eastAsia="zh-CN"/>
        </w:rPr>
        <w:t>第十四条 创新型团队培育项目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cs="仿宋"/>
          <w:color w:val="000000"/>
          <w:sz w:val="32"/>
          <w:szCs w:val="32"/>
          <w:highlight w:val="none"/>
          <w:lang w:val="en-US" w:eastAsia="zh-CN"/>
        </w:rPr>
      </w:pPr>
      <w:r>
        <w:rPr>
          <w:rFonts w:hint="eastAsia" w:ascii="Times New Roman" w:hAnsi="Times New Roman" w:eastAsia="仿宋_GB2312" w:cs="仿宋"/>
          <w:color w:val="000000"/>
          <w:sz w:val="32"/>
          <w:szCs w:val="32"/>
          <w:highlight w:val="none"/>
          <w:lang w:val="en-US" w:eastAsia="zh-CN"/>
        </w:rPr>
        <w:t>创新型团队培育项目</w:t>
      </w:r>
      <w:r>
        <w:rPr>
          <w:rFonts w:hint="eastAsia" w:ascii="Times New Roman" w:hAnsi="Times New Roman" w:cs="仿宋"/>
          <w:color w:val="000000"/>
          <w:sz w:val="32"/>
          <w:szCs w:val="32"/>
          <w:highlight w:val="none"/>
          <w:lang w:val="en-US" w:eastAsia="zh-CN"/>
        </w:rPr>
        <w:t>是指支持</w:t>
      </w:r>
      <w:r>
        <w:rPr>
          <w:rFonts w:hint="eastAsia" w:ascii="Times New Roman" w:hAnsi="Times New Roman" w:eastAsia="仿宋_GB2312" w:cs="仿宋"/>
          <w:color w:val="000000"/>
          <w:sz w:val="32"/>
          <w:szCs w:val="32"/>
          <w:highlight w:val="none"/>
          <w:lang w:val="en-US" w:eastAsia="zh-CN"/>
        </w:rPr>
        <w:t>重点面向人工智能</w:t>
      </w:r>
      <w:r>
        <w:rPr>
          <w:rFonts w:hint="eastAsia" w:ascii="Times New Roman" w:hAnsi="Times New Roman" w:cs="仿宋"/>
          <w:color w:val="000000"/>
          <w:sz w:val="32"/>
          <w:szCs w:val="32"/>
          <w:highlight w:val="none"/>
          <w:lang w:val="en-US" w:eastAsia="zh-CN"/>
        </w:rPr>
        <w:t>、</w:t>
      </w:r>
      <w:r>
        <w:rPr>
          <w:rFonts w:hint="eastAsia" w:ascii="Times New Roman" w:hAnsi="Times New Roman" w:eastAsia="仿宋_GB2312" w:cs="仿宋"/>
          <w:color w:val="000000"/>
          <w:sz w:val="32"/>
          <w:szCs w:val="32"/>
          <w:highlight w:val="none"/>
          <w:lang w:val="en-US" w:eastAsia="zh-CN"/>
        </w:rPr>
        <w:t>机器人</w:t>
      </w:r>
      <w:r>
        <w:rPr>
          <w:rFonts w:hint="eastAsia" w:ascii="Times New Roman" w:hAnsi="Times New Roman" w:cs="仿宋"/>
          <w:color w:val="000000"/>
          <w:sz w:val="32"/>
          <w:szCs w:val="32"/>
          <w:highlight w:val="none"/>
          <w:lang w:val="en-US" w:eastAsia="zh-CN"/>
        </w:rPr>
        <w:t>等</w:t>
      </w:r>
      <w:r>
        <w:rPr>
          <w:rFonts w:hint="eastAsia" w:ascii="Times New Roman" w:hAnsi="Times New Roman" w:eastAsia="仿宋_GB2312" w:cs="仿宋"/>
          <w:color w:val="000000"/>
          <w:sz w:val="32"/>
          <w:szCs w:val="32"/>
          <w:highlight w:val="none"/>
          <w:lang w:val="en-US" w:eastAsia="zh-CN"/>
        </w:rPr>
        <w:t>领域发展需要，聚焦源头创新、技术攻关和成果转化等关键环节，引进培育战略科学家团队、领军人才团队和青年创业团队项目</w:t>
      </w:r>
      <w:r>
        <w:rPr>
          <w:rFonts w:hint="eastAsia" w:ascii="Times New Roman" w:hAnsi="Times New Roman" w:cs="仿宋"/>
          <w:color w:val="000000"/>
          <w:sz w:val="32"/>
          <w:szCs w:val="32"/>
          <w:highlight w:val="none"/>
          <w:lang w:val="en-US" w:eastAsia="zh-CN"/>
        </w:rPr>
        <w:t>，经评审，对团队项目落地予以资助。</w:t>
      </w:r>
    </w:p>
    <w:p>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after="0" w:line="600" w:lineRule="exact"/>
        <w:ind w:firstLine="643" w:firstLineChars="200"/>
        <w:jc w:val="both"/>
        <w:textAlignment w:val="auto"/>
        <w:outlineLvl w:val="9"/>
        <w:rPr>
          <w:rFonts w:hint="eastAsia" w:ascii="Times New Roman" w:hAnsi="Times New Roman" w:eastAsia="仿宋_GB2312" w:cs="仿宋"/>
          <w:b/>
          <w:bCs/>
          <w:color w:val="auto"/>
          <w:kern w:val="2"/>
          <w:sz w:val="32"/>
          <w:szCs w:val="32"/>
          <w:highlight w:val="none"/>
          <w:lang w:val="en-US" w:eastAsia="zh-CN" w:bidi="ar-SA"/>
        </w:rPr>
      </w:pPr>
      <w:r>
        <w:rPr>
          <w:rFonts w:hint="eastAsia" w:ascii="Times New Roman" w:hAnsi="Times New Roman" w:eastAsia="仿宋_GB2312" w:cs="仿宋"/>
          <w:b/>
          <w:bCs/>
          <w:color w:val="auto"/>
          <w:kern w:val="2"/>
          <w:sz w:val="32"/>
          <w:szCs w:val="32"/>
          <w:highlight w:val="none"/>
          <w:lang w:val="en-US" w:eastAsia="zh-CN" w:bidi="ar-SA"/>
        </w:rPr>
        <w:t>（一）资助标准：</w:t>
      </w:r>
    </w:p>
    <w:p>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after="0" w:line="600" w:lineRule="exact"/>
        <w:ind w:firstLine="640" w:firstLineChars="200"/>
        <w:jc w:val="both"/>
        <w:textAlignment w:val="auto"/>
        <w:outlineLvl w:val="9"/>
        <w:rPr>
          <w:rFonts w:hint="eastAsia" w:ascii="Times New Roman" w:hAnsi="Times New Roman" w:eastAsia="仿宋_GB2312" w:cs="仿宋"/>
          <w:color w:val="auto"/>
          <w:kern w:val="2"/>
          <w:sz w:val="32"/>
          <w:szCs w:val="32"/>
          <w:highlight w:val="none"/>
          <w:lang w:val="en-US" w:eastAsia="zh-CN" w:bidi="ar-SA"/>
        </w:rPr>
      </w:pPr>
      <w:r>
        <w:rPr>
          <w:rFonts w:hint="eastAsia" w:ascii="Times New Roman" w:hAnsi="Times New Roman" w:eastAsia="仿宋_GB2312" w:cs="仿宋"/>
          <w:color w:val="auto"/>
          <w:kern w:val="2"/>
          <w:sz w:val="32"/>
          <w:szCs w:val="32"/>
          <w:highlight w:val="none"/>
          <w:lang w:val="en-US" w:eastAsia="zh-CN" w:bidi="ar-SA"/>
        </w:rPr>
        <w:t>1.对获得立项的战略科学家团队项目，给予</w:t>
      </w:r>
      <w:r>
        <w:rPr>
          <w:rFonts w:hint="eastAsia" w:ascii="Times New Roman" w:hAnsi="Times New Roman" w:eastAsia="仿宋_GB2312" w:cs="仿宋"/>
          <w:snapToGrid/>
          <w:color w:val="auto"/>
          <w:spacing w:val="0"/>
          <w:kern w:val="2"/>
          <w:sz w:val="32"/>
          <w:szCs w:val="32"/>
          <w:highlight w:val="none"/>
          <w:lang w:val="en-US" w:eastAsia="zh-CN" w:bidi="ar-SA"/>
        </w:rPr>
        <w:t>最高不超过3000万元支持。项目总实施周期不超过5年。其中项目在完成主体注册且自筹经费到位后给予最高不超过1000万元支持，中期验收通过后给予最高不超过1000万元支持</w:t>
      </w:r>
      <w:r>
        <w:rPr>
          <w:rFonts w:hint="eastAsia" w:cs="仿宋"/>
          <w:snapToGrid/>
          <w:color w:val="auto"/>
          <w:spacing w:val="0"/>
          <w:kern w:val="2"/>
          <w:sz w:val="32"/>
          <w:szCs w:val="32"/>
          <w:highlight w:val="none"/>
          <w:lang w:val="en-US" w:eastAsia="zh-CN" w:bidi="ar-SA"/>
        </w:rPr>
        <w:t>，</w:t>
      </w:r>
      <w:r>
        <w:rPr>
          <w:rFonts w:hint="eastAsia" w:ascii="Times New Roman" w:hAnsi="Times New Roman" w:eastAsia="仿宋_GB2312" w:cs="仿宋"/>
          <w:snapToGrid/>
          <w:color w:val="auto"/>
          <w:spacing w:val="0"/>
          <w:kern w:val="2"/>
          <w:sz w:val="32"/>
          <w:szCs w:val="32"/>
          <w:highlight w:val="none"/>
          <w:lang w:val="en-US" w:eastAsia="zh-CN" w:bidi="ar-SA"/>
        </w:rPr>
        <w:t>项目验收通过后给予最后一期最高不超过1000万元经费支持</w:t>
      </w:r>
      <w:r>
        <w:rPr>
          <w:rFonts w:hint="eastAsia" w:cs="仿宋"/>
          <w:snapToGrid/>
          <w:color w:val="auto"/>
          <w:spacing w:val="0"/>
          <w:kern w:val="2"/>
          <w:sz w:val="32"/>
          <w:szCs w:val="32"/>
          <w:highlight w:val="none"/>
          <w:lang w:val="en-US" w:eastAsia="zh-CN" w:bidi="ar-SA"/>
        </w:rPr>
        <w:t>，</w:t>
      </w:r>
      <w:r>
        <w:rPr>
          <w:rFonts w:hint="eastAsia" w:ascii="Times New Roman" w:hAnsi="Times New Roman" w:eastAsia="仿宋_GB2312" w:cs="仿宋"/>
          <w:color w:val="auto"/>
          <w:kern w:val="2"/>
          <w:sz w:val="32"/>
          <w:szCs w:val="32"/>
          <w:highlight w:val="none"/>
          <w:lang w:val="en-US" w:eastAsia="zh-CN" w:bidi="ar-SA"/>
        </w:rPr>
        <w:t>探索试点开展“拨改投”模式的新型财政支持方式，由国资创投机构或政府引导基金以投资入股的方式给予支持。</w:t>
      </w:r>
    </w:p>
    <w:p>
      <w:pPr>
        <w:keepNext w:val="0"/>
        <w:keepLines w:val="0"/>
        <w:pageBreakBefore w:val="0"/>
        <w:widowControl w:val="0"/>
        <w:numPr>
          <w:ilvl w:val="-1"/>
          <w:numId w:val="0"/>
        </w:numPr>
        <w:kinsoku/>
        <w:wordWrap/>
        <w:overflowPunct/>
        <w:topLinePunct w:val="0"/>
        <w:autoSpaceDE/>
        <w:autoSpaceDN/>
        <w:bidi w:val="0"/>
        <w:adjustRightInd/>
        <w:spacing w:line="600" w:lineRule="exact"/>
        <w:ind w:firstLine="640" w:firstLineChars="200"/>
        <w:textAlignment w:val="auto"/>
        <w:rPr>
          <w:rFonts w:hint="eastAsia" w:ascii="Times New Roman" w:hAnsi="Times New Roman" w:cs="仿宋"/>
          <w:color w:val="auto"/>
          <w:sz w:val="32"/>
          <w:szCs w:val="32"/>
          <w:highlight w:val="none"/>
          <w:lang w:val="en-US" w:eastAsia="zh-CN"/>
        </w:rPr>
      </w:pPr>
      <w:r>
        <w:rPr>
          <w:rFonts w:hint="eastAsia" w:ascii="Times New Roman" w:hAnsi="Times New Roman" w:cs="仿宋"/>
          <w:color w:val="auto"/>
          <w:sz w:val="32"/>
          <w:szCs w:val="32"/>
          <w:highlight w:val="none"/>
          <w:lang w:val="en-US" w:eastAsia="zh-CN"/>
        </w:rPr>
        <w:t>2.</w:t>
      </w:r>
      <w:r>
        <w:rPr>
          <w:rFonts w:hint="eastAsia" w:ascii="Times New Roman" w:hAnsi="Times New Roman" w:eastAsia="仿宋_GB2312" w:cs="仿宋"/>
          <w:color w:val="auto"/>
          <w:sz w:val="32"/>
          <w:szCs w:val="32"/>
          <w:highlight w:val="none"/>
          <w:lang w:val="en-US" w:eastAsia="zh-CN"/>
        </w:rPr>
        <w:t>对获得立项的</w:t>
      </w:r>
      <w:r>
        <w:rPr>
          <w:rFonts w:hint="eastAsia" w:ascii="Times New Roman" w:hAnsi="Times New Roman" w:eastAsia="仿宋_GB2312" w:cs="仿宋"/>
          <w:color w:val="000000"/>
          <w:sz w:val="32"/>
          <w:szCs w:val="32"/>
          <w:highlight w:val="none"/>
          <w:lang w:val="en-US" w:eastAsia="zh-CN"/>
        </w:rPr>
        <w:t>领军人才团队</w:t>
      </w:r>
      <w:r>
        <w:rPr>
          <w:rFonts w:hint="eastAsia" w:ascii="Times New Roman" w:hAnsi="Times New Roman" w:eastAsia="仿宋_GB2312" w:cs="仿宋"/>
          <w:color w:val="auto"/>
          <w:sz w:val="32"/>
          <w:szCs w:val="32"/>
          <w:highlight w:val="none"/>
          <w:lang w:val="en-US" w:eastAsia="zh-CN"/>
        </w:rPr>
        <w:t>项目，给予最高</w:t>
      </w:r>
      <w:r>
        <w:rPr>
          <w:rFonts w:hint="eastAsia" w:ascii="Times New Roman" w:hAnsi="Times New Roman" w:cs="仿宋"/>
          <w:color w:val="auto"/>
          <w:sz w:val="32"/>
          <w:szCs w:val="32"/>
          <w:highlight w:val="none"/>
          <w:lang w:val="en-US" w:eastAsia="zh-CN"/>
        </w:rPr>
        <w:t>不超过500万元</w:t>
      </w:r>
      <w:r>
        <w:rPr>
          <w:rFonts w:hint="eastAsia" w:ascii="Times New Roman" w:hAnsi="Times New Roman" w:eastAsia="仿宋_GB2312" w:cs="仿宋"/>
          <w:color w:val="auto"/>
          <w:sz w:val="32"/>
          <w:szCs w:val="32"/>
          <w:highlight w:val="none"/>
          <w:lang w:val="en-US" w:eastAsia="zh-CN"/>
        </w:rPr>
        <w:t>支持。项目实施周期不超过3年，其中在项目立项签订合同书且自筹经费到位后给予首期最高</w:t>
      </w:r>
      <w:r>
        <w:rPr>
          <w:rFonts w:hint="eastAsia" w:ascii="Times New Roman" w:hAnsi="Times New Roman" w:cs="仿宋"/>
          <w:color w:val="auto"/>
          <w:sz w:val="32"/>
          <w:szCs w:val="32"/>
          <w:highlight w:val="none"/>
          <w:lang w:val="en-US" w:eastAsia="zh-CN"/>
        </w:rPr>
        <w:t>不超过100</w:t>
      </w:r>
      <w:r>
        <w:rPr>
          <w:rFonts w:hint="eastAsia" w:ascii="Times New Roman" w:hAnsi="Times New Roman" w:eastAsia="仿宋_GB2312" w:cs="仿宋"/>
          <w:color w:val="auto"/>
          <w:sz w:val="32"/>
          <w:szCs w:val="32"/>
          <w:highlight w:val="none"/>
          <w:lang w:val="en-US" w:eastAsia="zh-CN"/>
        </w:rPr>
        <w:t>万元支持，在项目中期验收通过后给予第二期最高</w:t>
      </w:r>
      <w:r>
        <w:rPr>
          <w:rFonts w:hint="eastAsia" w:ascii="Times New Roman" w:hAnsi="Times New Roman" w:cs="仿宋"/>
          <w:color w:val="auto"/>
          <w:sz w:val="32"/>
          <w:szCs w:val="32"/>
          <w:highlight w:val="none"/>
          <w:lang w:val="en-US" w:eastAsia="zh-CN"/>
        </w:rPr>
        <w:t>不超过100</w:t>
      </w:r>
      <w:r>
        <w:rPr>
          <w:rFonts w:hint="eastAsia" w:ascii="Times New Roman" w:hAnsi="Times New Roman" w:eastAsia="仿宋_GB2312" w:cs="仿宋"/>
          <w:color w:val="auto"/>
          <w:sz w:val="32"/>
          <w:szCs w:val="32"/>
          <w:highlight w:val="none"/>
          <w:lang w:val="en-US" w:eastAsia="zh-CN"/>
        </w:rPr>
        <w:t>万元支持，</w:t>
      </w:r>
      <w:r>
        <w:rPr>
          <w:rFonts w:hint="eastAsia" w:ascii="Times New Roman" w:hAnsi="Times New Roman" w:eastAsia="仿宋_GB2312" w:cs="仿宋"/>
          <w:snapToGrid/>
          <w:color w:val="auto"/>
          <w:spacing w:val="0"/>
          <w:kern w:val="2"/>
          <w:sz w:val="32"/>
          <w:szCs w:val="32"/>
          <w:highlight w:val="none"/>
          <w:lang w:val="en-US" w:eastAsia="zh-CN"/>
        </w:rPr>
        <w:t>项目验收通过后给予最后一期不超过</w:t>
      </w:r>
      <w:r>
        <w:rPr>
          <w:rFonts w:hint="eastAsia" w:ascii="Times New Roman" w:hAnsi="Times New Roman" w:cs="仿宋"/>
          <w:snapToGrid/>
          <w:color w:val="auto"/>
          <w:spacing w:val="0"/>
          <w:kern w:val="2"/>
          <w:sz w:val="32"/>
          <w:szCs w:val="32"/>
          <w:highlight w:val="none"/>
          <w:lang w:val="en-US" w:eastAsia="zh-CN"/>
        </w:rPr>
        <w:t>300</w:t>
      </w:r>
      <w:r>
        <w:rPr>
          <w:rFonts w:hint="eastAsia" w:ascii="Times New Roman" w:hAnsi="Times New Roman" w:eastAsia="仿宋_GB2312" w:cs="仿宋"/>
          <w:snapToGrid/>
          <w:color w:val="auto"/>
          <w:spacing w:val="0"/>
          <w:kern w:val="2"/>
          <w:sz w:val="32"/>
          <w:szCs w:val="32"/>
          <w:highlight w:val="none"/>
          <w:lang w:val="en-US" w:eastAsia="zh-CN"/>
        </w:rPr>
        <w:t>万元支持</w:t>
      </w:r>
      <w:r>
        <w:rPr>
          <w:rFonts w:hint="eastAsia" w:cs="仿宋"/>
          <w:snapToGrid/>
          <w:color w:val="auto"/>
          <w:spacing w:val="0"/>
          <w:kern w:val="2"/>
          <w:sz w:val="32"/>
          <w:szCs w:val="32"/>
          <w:highlight w:val="none"/>
          <w:lang w:val="en-US" w:eastAsia="zh-CN"/>
        </w:rPr>
        <w:t>，</w:t>
      </w:r>
      <w:r>
        <w:rPr>
          <w:rFonts w:hint="eastAsia" w:ascii="Times New Roman" w:hAnsi="Times New Roman" w:eastAsia="仿宋_GB2312" w:cs="仿宋"/>
          <w:color w:val="auto"/>
          <w:sz w:val="32"/>
          <w:szCs w:val="32"/>
          <w:highlight w:val="none"/>
          <w:lang w:val="en-US" w:eastAsia="zh-CN"/>
        </w:rPr>
        <w:t>探索试点开展“拨改投”模式的新型财政支持方式，由国资创投机构</w:t>
      </w:r>
      <w:r>
        <w:rPr>
          <w:rFonts w:hint="eastAsia" w:ascii="Times New Roman" w:hAnsi="Times New Roman" w:cs="仿宋"/>
          <w:color w:val="auto"/>
          <w:sz w:val="32"/>
          <w:szCs w:val="32"/>
          <w:highlight w:val="none"/>
          <w:lang w:val="en-US" w:eastAsia="zh-CN"/>
        </w:rPr>
        <w:t>或政府引导基金</w:t>
      </w:r>
      <w:r>
        <w:rPr>
          <w:rFonts w:hint="eastAsia" w:ascii="Times New Roman" w:hAnsi="Times New Roman" w:eastAsia="仿宋_GB2312" w:cs="仿宋"/>
          <w:color w:val="auto"/>
          <w:sz w:val="32"/>
          <w:szCs w:val="32"/>
          <w:highlight w:val="none"/>
          <w:lang w:val="en-US" w:eastAsia="zh-CN"/>
        </w:rPr>
        <w:t>以投资入股的方式给予支持</w:t>
      </w:r>
      <w:r>
        <w:rPr>
          <w:rFonts w:hint="eastAsia" w:ascii="Times New Roman" w:hAnsi="Times New Roman" w:cs="仿宋"/>
          <w:color w:val="auto"/>
          <w:sz w:val="32"/>
          <w:szCs w:val="32"/>
          <w:highlight w:val="none"/>
          <w:lang w:val="en-US" w:eastAsia="zh-CN"/>
        </w:rPr>
        <w:t>。</w:t>
      </w:r>
    </w:p>
    <w:p>
      <w:pPr>
        <w:keepNext w:val="0"/>
        <w:keepLines w:val="0"/>
        <w:pageBreakBefore w:val="0"/>
        <w:widowControl w:val="0"/>
        <w:numPr>
          <w:ilvl w:val="-1"/>
          <w:numId w:val="0"/>
        </w:numPr>
        <w:kinsoku/>
        <w:wordWrap/>
        <w:overflowPunct/>
        <w:topLinePunct w:val="0"/>
        <w:autoSpaceDE/>
        <w:autoSpaceDN/>
        <w:bidi w:val="0"/>
        <w:adjustRightInd/>
        <w:spacing w:line="600" w:lineRule="exact"/>
        <w:ind w:firstLine="640" w:firstLineChars="200"/>
        <w:textAlignment w:val="auto"/>
        <w:rPr>
          <w:rFonts w:hint="eastAsia" w:ascii="Times New Roman" w:hAnsi="Times New Roman" w:eastAsia="仿宋_GB2312" w:cs="仿宋"/>
          <w:color w:val="auto"/>
          <w:sz w:val="32"/>
          <w:szCs w:val="32"/>
          <w:highlight w:val="none"/>
          <w:lang w:val="en-US" w:eastAsia="zh-CN"/>
        </w:rPr>
      </w:pPr>
      <w:r>
        <w:rPr>
          <w:rFonts w:hint="eastAsia" w:ascii="Times New Roman" w:hAnsi="Times New Roman" w:cs="仿宋"/>
          <w:color w:val="auto"/>
          <w:sz w:val="32"/>
          <w:szCs w:val="32"/>
          <w:highlight w:val="none"/>
          <w:lang w:val="en-US" w:eastAsia="zh-CN"/>
        </w:rPr>
        <w:t>3.</w:t>
      </w:r>
      <w:r>
        <w:rPr>
          <w:rFonts w:hint="eastAsia" w:ascii="Times New Roman" w:hAnsi="Times New Roman" w:eastAsia="仿宋_GB2312" w:cs="仿宋"/>
          <w:color w:val="auto"/>
          <w:sz w:val="32"/>
          <w:szCs w:val="32"/>
          <w:highlight w:val="none"/>
          <w:lang w:val="en-US" w:eastAsia="zh-CN"/>
        </w:rPr>
        <w:t>对入选的</w:t>
      </w:r>
      <w:r>
        <w:rPr>
          <w:rFonts w:hint="eastAsia" w:ascii="Times New Roman" w:hAnsi="Times New Roman" w:eastAsia="仿宋_GB2312" w:cs="仿宋"/>
          <w:color w:val="000000"/>
          <w:sz w:val="32"/>
          <w:szCs w:val="32"/>
          <w:highlight w:val="none"/>
          <w:lang w:val="en-US" w:eastAsia="zh-CN"/>
        </w:rPr>
        <w:t>青年创业团队项目</w:t>
      </w:r>
      <w:r>
        <w:rPr>
          <w:rFonts w:hint="eastAsia" w:ascii="Times New Roman" w:hAnsi="Times New Roman" w:eastAsia="仿宋_GB2312" w:cs="仿宋"/>
          <w:color w:val="auto"/>
          <w:sz w:val="32"/>
          <w:szCs w:val="32"/>
          <w:highlight w:val="none"/>
          <w:lang w:val="en-US" w:eastAsia="zh-CN"/>
        </w:rPr>
        <w:t>，给予最高</w:t>
      </w:r>
      <w:r>
        <w:rPr>
          <w:rFonts w:hint="eastAsia" w:ascii="Times New Roman" w:hAnsi="Times New Roman" w:cs="仿宋"/>
          <w:color w:val="auto"/>
          <w:sz w:val="32"/>
          <w:szCs w:val="32"/>
          <w:highlight w:val="none"/>
          <w:lang w:val="en-US" w:eastAsia="zh-CN"/>
        </w:rPr>
        <w:t>不超过</w:t>
      </w:r>
      <w:r>
        <w:rPr>
          <w:rFonts w:hint="eastAsia" w:ascii="Times New Roman" w:hAnsi="Times New Roman" w:eastAsia="仿宋_GB2312" w:cs="仿宋"/>
          <w:color w:val="auto"/>
          <w:sz w:val="32"/>
          <w:szCs w:val="32"/>
          <w:highlight w:val="none"/>
          <w:lang w:val="en-US" w:eastAsia="zh-CN"/>
        </w:rPr>
        <w:t>100万元</w:t>
      </w:r>
      <w:r>
        <w:rPr>
          <w:rFonts w:hint="eastAsia" w:ascii="Times New Roman" w:hAnsi="Times New Roman" w:cs="仿宋"/>
          <w:color w:val="auto"/>
          <w:sz w:val="32"/>
          <w:szCs w:val="32"/>
          <w:highlight w:val="none"/>
          <w:lang w:val="en-US" w:eastAsia="zh-CN"/>
        </w:rPr>
        <w:t>支持</w:t>
      </w:r>
      <w:r>
        <w:rPr>
          <w:rFonts w:hint="eastAsia" w:ascii="Times New Roman" w:hAnsi="Times New Roman" w:eastAsia="仿宋_GB2312" w:cs="仿宋"/>
          <w:color w:val="auto"/>
          <w:sz w:val="32"/>
          <w:szCs w:val="32"/>
          <w:highlight w:val="none"/>
          <w:lang w:val="en-US" w:eastAsia="zh-CN"/>
        </w:rPr>
        <w:t>。其中在项目入选后，根据评估等级给予首期最高</w:t>
      </w:r>
      <w:r>
        <w:rPr>
          <w:rFonts w:hint="eastAsia" w:ascii="Times New Roman" w:hAnsi="Times New Roman" w:cs="仿宋"/>
          <w:color w:val="auto"/>
          <w:sz w:val="32"/>
          <w:szCs w:val="32"/>
          <w:highlight w:val="none"/>
          <w:lang w:val="en-US" w:eastAsia="zh-CN"/>
        </w:rPr>
        <w:t>不超过</w:t>
      </w:r>
      <w:r>
        <w:rPr>
          <w:rFonts w:hint="eastAsia" w:ascii="Times New Roman" w:hAnsi="Times New Roman" w:eastAsia="仿宋_GB2312" w:cs="仿宋"/>
          <w:color w:val="auto"/>
          <w:sz w:val="32"/>
          <w:szCs w:val="32"/>
          <w:highlight w:val="none"/>
          <w:lang w:val="en-US" w:eastAsia="zh-CN"/>
        </w:rPr>
        <w:t>50万元</w:t>
      </w:r>
      <w:r>
        <w:rPr>
          <w:rFonts w:hint="eastAsia" w:ascii="Times New Roman" w:hAnsi="Times New Roman" w:cs="仿宋"/>
          <w:color w:val="auto"/>
          <w:sz w:val="32"/>
          <w:szCs w:val="32"/>
          <w:highlight w:val="none"/>
          <w:lang w:val="en-US" w:eastAsia="zh-CN"/>
        </w:rPr>
        <w:t>支持</w:t>
      </w:r>
      <w:r>
        <w:rPr>
          <w:rFonts w:hint="eastAsia" w:ascii="Times New Roman" w:hAnsi="Times New Roman" w:eastAsia="仿宋_GB2312" w:cs="仿宋"/>
          <w:color w:val="auto"/>
          <w:sz w:val="32"/>
          <w:szCs w:val="32"/>
          <w:highlight w:val="none"/>
          <w:lang w:val="en-US" w:eastAsia="zh-CN"/>
        </w:rPr>
        <w:t>；</w:t>
      </w:r>
      <w:r>
        <w:rPr>
          <w:rFonts w:hint="eastAsia" w:cs="仿宋"/>
          <w:color w:val="auto"/>
          <w:sz w:val="32"/>
          <w:szCs w:val="32"/>
          <w:highlight w:val="none"/>
          <w:lang w:val="en-US" w:eastAsia="zh-CN"/>
        </w:rPr>
        <w:t>项目</w:t>
      </w:r>
      <w:r>
        <w:rPr>
          <w:rFonts w:hint="eastAsia" w:ascii="Times New Roman" w:hAnsi="Times New Roman" w:eastAsia="仿宋_GB2312" w:cs="仿宋"/>
          <w:color w:val="auto"/>
          <w:sz w:val="32"/>
          <w:szCs w:val="32"/>
          <w:highlight w:val="none"/>
          <w:lang w:val="en-US" w:eastAsia="zh-CN"/>
        </w:rPr>
        <w:t>实施满2年后，组织专家对同一批次入选项目进行评估，综合</w:t>
      </w:r>
      <w:r>
        <w:rPr>
          <w:rFonts w:hint="eastAsia" w:cs="仿宋"/>
          <w:color w:val="auto"/>
          <w:sz w:val="32"/>
          <w:szCs w:val="32"/>
          <w:highlight w:val="none"/>
          <w:lang w:val="en-US" w:eastAsia="zh-CN"/>
        </w:rPr>
        <w:t>评定</w:t>
      </w:r>
      <w:r>
        <w:rPr>
          <w:rFonts w:hint="eastAsia" w:ascii="Times New Roman" w:hAnsi="Times New Roman" w:eastAsia="仿宋_GB2312" w:cs="仿宋"/>
          <w:color w:val="auto"/>
          <w:sz w:val="32"/>
          <w:szCs w:val="32"/>
          <w:highlight w:val="none"/>
          <w:lang w:val="en-US" w:eastAsia="zh-CN"/>
        </w:rPr>
        <w:t>企业发展情况、市场前景等</w:t>
      </w:r>
      <w:r>
        <w:rPr>
          <w:rFonts w:hint="eastAsia" w:cs="仿宋"/>
          <w:color w:val="auto"/>
          <w:sz w:val="32"/>
          <w:szCs w:val="32"/>
          <w:highlight w:val="none"/>
          <w:lang w:val="en-US" w:eastAsia="zh-CN"/>
        </w:rPr>
        <w:t>指标后</w:t>
      </w:r>
      <w:r>
        <w:rPr>
          <w:rFonts w:hint="eastAsia" w:ascii="Times New Roman" w:hAnsi="Times New Roman" w:eastAsia="仿宋_GB2312" w:cs="仿宋"/>
          <w:color w:val="auto"/>
          <w:sz w:val="32"/>
          <w:szCs w:val="32"/>
          <w:highlight w:val="none"/>
          <w:lang w:val="en-US" w:eastAsia="zh-CN"/>
        </w:rPr>
        <w:t>，给予第二期最高</w:t>
      </w:r>
      <w:r>
        <w:rPr>
          <w:rFonts w:hint="eastAsia" w:ascii="Times New Roman" w:hAnsi="Times New Roman" w:cs="仿宋"/>
          <w:color w:val="auto"/>
          <w:sz w:val="32"/>
          <w:szCs w:val="32"/>
          <w:highlight w:val="none"/>
          <w:lang w:val="en-US" w:eastAsia="zh-CN"/>
        </w:rPr>
        <w:t>不超过</w:t>
      </w:r>
      <w:r>
        <w:rPr>
          <w:rFonts w:hint="eastAsia" w:ascii="Times New Roman" w:hAnsi="Times New Roman" w:eastAsia="仿宋_GB2312" w:cs="仿宋"/>
          <w:color w:val="auto"/>
          <w:sz w:val="32"/>
          <w:szCs w:val="32"/>
          <w:highlight w:val="none"/>
          <w:lang w:val="en-US" w:eastAsia="zh-CN"/>
        </w:rPr>
        <w:t>50万元</w:t>
      </w:r>
      <w:r>
        <w:rPr>
          <w:rFonts w:hint="eastAsia" w:ascii="Times New Roman" w:hAnsi="Times New Roman" w:cs="仿宋"/>
          <w:color w:val="auto"/>
          <w:sz w:val="32"/>
          <w:szCs w:val="32"/>
          <w:highlight w:val="none"/>
          <w:lang w:val="en-US" w:eastAsia="zh-CN"/>
        </w:rPr>
        <w:t>支持</w:t>
      </w:r>
      <w:r>
        <w:rPr>
          <w:rFonts w:hint="eastAsia" w:ascii="Times New Roman" w:hAnsi="Times New Roman" w:eastAsia="仿宋_GB2312" w:cs="仿宋"/>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cs="仿宋"/>
          <w:b/>
          <w:bCs/>
          <w:sz w:val="32"/>
          <w:szCs w:val="32"/>
          <w:highlight w:val="none"/>
          <w:lang w:val="en-US" w:eastAsia="zh-CN"/>
        </w:rPr>
      </w:pPr>
      <w:r>
        <w:rPr>
          <w:rFonts w:hint="eastAsia" w:ascii="Times New Roman" w:hAnsi="Times New Roman" w:cs="仿宋"/>
          <w:b/>
          <w:bCs/>
          <w:sz w:val="32"/>
          <w:szCs w:val="32"/>
          <w:highlight w:val="none"/>
          <w:lang w:val="en-US" w:eastAsia="zh-CN"/>
        </w:rPr>
        <w:t>（二）申报条件：</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cs="仿宋"/>
          <w:b/>
          <w:bCs/>
          <w:sz w:val="32"/>
          <w:szCs w:val="32"/>
          <w:highlight w:val="none"/>
          <w:lang w:val="en-US" w:eastAsia="zh-CN"/>
        </w:rPr>
      </w:pPr>
      <w:r>
        <w:rPr>
          <w:rFonts w:hint="eastAsia" w:ascii="Times New Roman" w:hAnsi="Times New Roman" w:cs="仿宋"/>
          <w:b/>
          <w:bCs/>
          <w:sz w:val="32"/>
          <w:szCs w:val="32"/>
          <w:highlight w:val="none"/>
          <w:lang w:val="en-US" w:eastAsia="zh-CN"/>
        </w:rPr>
        <w:t>1.战略科学家团队项目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cs="仿宋"/>
          <w:sz w:val="32"/>
          <w:szCs w:val="32"/>
          <w:highlight w:val="none"/>
          <w:lang w:val="en-US" w:eastAsia="zh-CN"/>
        </w:rPr>
      </w:pPr>
      <w:r>
        <w:rPr>
          <w:rFonts w:hint="eastAsia" w:ascii="Times New Roman" w:hAnsi="Times New Roman" w:cs="仿宋"/>
          <w:sz w:val="32"/>
          <w:szCs w:val="32"/>
          <w:highlight w:val="none"/>
          <w:lang w:val="en-US" w:eastAsia="zh-CN"/>
        </w:rPr>
        <w:t>（1）依托单位应为团队创新创业提供必要支持，能提供不低于财政资助项目经费1:1比例的自筹经费配套</w:t>
      </w:r>
      <w:r>
        <w:rPr>
          <w:rFonts w:hint="eastAsia" w:cs="仿宋"/>
          <w:sz w:val="32"/>
          <w:szCs w:val="32"/>
          <w:highlight w:val="none"/>
          <w:lang w:val="en-US" w:eastAsia="zh-CN"/>
        </w:rPr>
        <w:t>。</w:t>
      </w:r>
      <w:r>
        <w:rPr>
          <w:rFonts w:hint="eastAsia" w:ascii="Times New Roman" w:hAnsi="Times New Roman" w:cs="仿宋"/>
          <w:sz w:val="32"/>
          <w:szCs w:val="32"/>
          <w:highlight w:val="none"/>
          <w:lang w:val="en-US" w:eastAsia="zh-CN"/>
        </w:rPr>
        <w:t>团队须围绕项目实施成立专门的产业化公司（如尚未在新区成立企业的，可以团队名义提出申报），团队成员在企业持股比例之和不少于30%，实缴资本不少于300万元；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cs="仿宋"/>
          <w:sz w:val="32"/>
          <w:szCs w:val="32"/>
          <w:highlight w:val="none"/>
          <w:lang w:val="en-US" w:eastAsia="zh-CN"/>
        </w:rPr>
      </w:pPr>
      <w:r>
        <w:rPr>
          <w:rFonts w:hint="eastAsia" w:ascii="Times New Roman" w:hAnsi="Times New Roman" w:cs="仿宋"/>
          <w:sz w:val="32"/>
          <w:szCs w:val="32"/>
          <w:highlight w:val="none"/>
          <w:lang w:val="en-US" w:eastAsia="zh-CN"/>
        </w:rPr>
        <w:t>（2）团队带头人应为行业领域公认的顶尖科学家，具有前沿性、突破性高水平科技创新成果，</w:t>
      </w:r>
      <w:r>
        <w:rPr>
          <w:rFonts w:hint="eastAsia" w:ascii="NEU-BZ-S92" w:hAnsi="NEU-BZ-S92" w:eastAsia="仿宋_GB2312" w:cs="仿宋"/>
          <w:color w:val="auto"/>
          <w:sz w:val="32"/>
          <w:szCs w:val="32"/>
          <w:highlight w:val="none"/>
          <w:lang w:val="en-US" w:eastAsia="zh-CN"/>
        </w:rPr>
        <w:t>并能在</w:t>
      </w:r>
      <w:r>
        <w:rPr>
          <w:rFonts w:hint="eastAsia" w:ascii="NEU-BZ-S92" w:hAnsi="NEU-BZ-S92" w:cs="仿宋"/>
          <w:color w:val="auto"/>
          <w:sz w:val="32"/>
          <w:szCs w:val="32"/>
          <w:highlight w:val="none"/>
          <w:lang w:val="en-US" w:eastAsia="zh-CN"/>
        </w:rPr>
        <w:t>新区</w:t>
      </w:r>
      <w:r>
        <w:rPr>
          <w:rFonts w:hint="eastAsia" w:ascii="NEU-BZ-S92" w:hAnsi="NEU-BZ-S92" w:eastAsia="仿宋_GB2312" w:cs="仿宋"/>
          <w:color w:val="auto"/>
          <w:sz w:val="32"/>
          <w:szCs w:val="32"/>
          <w:highlight w:val="none"/>
          <w:lang w:val="en-US" w:eastAsia="zh-CN"/>
        </w:rPr>
        <w:t>发挥集群性产业化的示范效应，可全职或全时（每年在</w:t>
      </w:r>
      <w:r>
        <w:rPr>
          <w:rFonts w:hint="eastAsia" w:ascii="NEU-BZ-S92" w:hAnsi="NEU-BZ-S92" w:cs="仿宋"/>
          <w:color w:val="auto"/>
          <w:sz w:val="32"/>
          <w:szCs w:val="32"/>
          <w:highlight w:val="none"/>
          <w:lang w:val="en-US" w:eastAsia="zh-CN"/>
        </w:rPr>
        <w:t>新区</w:t>
      </w:r>
      <w:r>
        <w:rPr>
          <w:rFonts w:hint="eastAsia" w:ascii="NEU-BZ-S92" w:hAnsi="NEU-BZ-S92" w:eastAsia="仿宋_GB2312" w:cs="仿宋"/>
          <w:color w:val="auto"/>
          <w:sz w:val="32"/>
          <w:szCs w:val="32"/>
          <w:highlight w:val="none"/>
          <w:lang w:val="en-US" w:eastAsia="zh-CN"/>
        </w:rPr>
        <w:t>工作时长不少于</w:t>
      </w:r>
      <w:r>
        <w:rPr>
          <w:rFonts w:hint="default" w:ascii="NEU-BZ-S92" w:hAnsi="NEU-BZ-S92" w:eastAsia="仿宋_GB2312" w:cs="仿宋"/>
          <w:color w:val="auto"/>
          <w:sz w:val="32"/>
          <w:szCs w:val="32"/>
          <w:highlight w:val="none"/>
          <w:lang w:val="en-US" w:eastAsia="zh-CN"/>
        </w:rPr>
        <w:t>6</w:t>
      </w:r>
      <w:r>
        <w:rPr>
          <w:rFonts w:hint="eastAsia" w:ascii="NEU-BZ-S92" w:hAnsi="NEU-BZ-S92" w:eastAsia="仿宋_GB2312" w:cs="仿宋"/>
          <w:color w:val="auto"/>
          <w:sz w:val="32"/>
          <w:szCs w:val="32"/>
          <w:highlight w:val="none"/>
          <w:lang w:val="en-US" w:eastAsia="zh-CN"/>
        </w:rPr>
        <w:t>个月）在</w:t>
      </w:r>
      <w:r>
        <w:rPr>
          <w:rFonts w:hint="eastAsia" w:ascii="NEU-BZ-S92" w:hAnsi="NEU-BZ-S92" w:cs="仿宋"/>
          <w:color w:val="auto"/>
          <w:sz w:val="32"/>
          <w:szCs w:val="32"/>
          <w:highlight w:val="none"/>
          <w:lang w:val="en-US" w:eastAsia="zh-CN"/>
        </w:rPr>
        <w:t>新区</w:t>
      </w:r>
      <w:r>
        <w:rPr>
          <w:rFonts w:hint="eastAsia" w:ascii="NEU-BZ-S92" w:hAnsi="NEU-BZ-S92" w:eastAsia="仿宋_GB2312" w:cs="仿宋"/>
          <w:color w:val="auto"/>
          <w:sz w:val="32"/>
          <w:szCs w:val="32"/>
          <w:highlight w:val="none"/>
          <w:lang w:val="en-US" w:eastAsia="zh-CN"/>
        </w:rPr>
        <w:t>工作</w:t>
      </w:r>
      <w:r>
        <w:rPr>
          <w:rFonts w:hint="eastAsia" w:ascii="Times New Roman" w:hAnsi="Times New Roman" w:cs="仿宋"/>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cs="仿宋"/>
          <w:sz w:val="32"/>
          <w:szCs w:val="32"/>
          <w:highlight w:val="none"/>
          <w:lang w:val="en-US" w:eastAsia="zh-CN"/>
        </w:rPr>
      </w:pPr>
      <w:r>
        <w:rPr>
          <w:rFonts w:hint="eastAsia" w:ascii="Times New Roman" w:hAnsi="Times New Roman" w:cs="仿宋"/>
          <w:sz w:val="32"/>
          <w:szCs w:val="32"/>
          <w:highlight w:val="none"/>
          <w:lang w:val="en-US" w:eastAsia="zh-CN"/>
        </w:rPr>
        <w:t>（3）团队应具有4名及以上稳定的核心成员，且均为所在专业领域的高层次人才，具有良好的合作基础。核心成员须全职在新区工作，并与引进主体签订5年或以上聘任协议；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cs="仿宋"/>
          <w:sz w:val="32"/>
          <w:szCs w:val="32"/>
          <w:highlight w:val="none"/>
          <w:lang w:val="en-US" w:eastAsia="zh-CN"/>
        </w:rPr>
      </w:pPr>
      <w:r>
        <w:rPr>
          <w:rFonts w:hint="eastAsia" w:ascii="Times New Roman" w:hAnsi="Times New Roman" w:cs="仿宋"/>
          <w:sz w:val="32"/>
          <w:szCs w:val="32"/>
          <w:highlight w:val="none"/>
          <w:lang w:val="en-US" w:eastAsia="zh-CN"/>
        </w:rPr>
        <w:t>（4）团队带头人及成员引进时间应不超过3年（以当年1月1日计算），对于特别优秀者，引进时间可以放宽至5年。</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cs="仿宋"/>
          <w:b/>
          <w:bCs/>
          <w:sz w:val="32"/>
          <w:szCs w:val="32"/>
          <w:highlight w:val="none"/>
          <w:lang w:val="en-US" w:eastAsia="zh-CN"/>
        </w:rPr>
      </w:pPr>
      <w:r>
        <w:rPr>
          <w:rFonts w:hint="eastAsia" w:ascii="Times New Roman" w:hAnsi="Times New Roman" w:cs="仿宋"/>
          <w:b/>
          <w:bCs/>
          <w:sz w:val="32"/>
          <w:szCs w:val="32"/>
          <w:highlight w:val="none"/>
          <w:lang w:val="en-US" w:eastAsia="zh-CN"/>
        </w:rPr>
        <w:t>2.领军人才团队项目：</w:t>
      </w:r>
    </w:p>
    <w:p>
      <w:pPr>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textAlignment w:val="auto"/>
        <w:rPr>
          <w:rFonts w:hint="eastAsia" w:ascii="Times New Roman" w:hAnsi="Times New Roman" w:eastAsia="仿宋_GB2312" w:cs="仿宋"/>
          <w:color w:val="auto"/>
          <w:sz w:val="32"/>
          <w:szCs w:val="32"/>
          <w:highlight w:val="none"/>
          <w:lang w:val="en-US" w:eastAsia="zh-CN"/>
        </w:rPr>
      </w:pPr>
      <w:r>
        <w:rPr>
          <w:rFonts w:hint="eastAsia" w:ascii="Times New Roman" w:hAnsi="Times New Roman" w:cs="仿宋"/>
          <w:color w:val="auto"/>
          <w:sz w:val="32"/>
          <w:szCs w:val="32"/>
          <w:highlight w:val="none"/>
          <w:lang w:val="en-US" w:eastAsia="zh-CN"/>
        </w:rPr>
        <w:t>（1）</w:t>
      </w:r>
      <w:r>
        <w:rPr>
          <w:rFonts w:hint="eastAsia" w:ascii="Times New Roman" w:hAnsi="Times New Roman" w:eastAsia="仿宋_GB2312" w:cs="仿宋"/>
          <w:color w:val="auto"/>
          <w:sz w:val="32"/>
          <w:szCs w:val="32"/>
          <w:highlight w:val="none"/>
          <w:lang w:val="en-US" w:eastAsia="zh-CN"/>
        </w:rPr>
        <w:t>依托单位应为能为团队提供核心技术研发和成果转化支持条件、具有市级及以上研发平台的科技企业或高校院所、科研机构；或团队为推动成果转化成立的初创型企业。团队须通过成立公司、内部转化、产业化合作等方式为成果转化提供保障（如尚未在</w:t>
      </w:r>
      <w:r>
        <w:rPr>
          <w:rFonts w:hint="eastAsia" w:ascii="Times New Roman" w:hAnsi="Times New Roman" w:cs="仿宋"/>
          <w:color w:val="auto"/>
          <w:sz w:val="32"/>
          <w:szCs w:val="32"/>
          <w:highlight w:val="none"/>
          <w:lang w:val="en-US" w:eastAsia="zh-CN"/>
        </w:rPr>
        <w:t>新区</w:t>
      </w:r>
      <w:r>
        <w:rPr>
          <w:rFonts w:hint="eastAsia" w:ascii="Times New Roman" w:hAnsi="Times New Roman" w:eastAsia="仿宋_GB2312" w:cs="仿宋"/>
          <w:color w:val="auto"/>
          <w:sz w:val="32"/>
          <w:szCs w:val="32"/>
          <w:highlight w:val="none"/>
          <w:lang w:val="en-US" w:eastAsia="zh-CN"/>
        </w:rPr>
        <w:t>成立企业的，可以团队名义提出申报，并承诺项目立项后6个月内注册成立独立法人企业）</w:t>
      </w:r>
      <w:r>
        <w:rPr>
          <w:rFonts w:hint="eastAsia" w:ascii="Times New Roman" w:hAnsi="Times New Roman" w:cs="仿宋"/>
          <w:color w:val="auto"/>
          <w:sz w:val="32"/>
          <w:szCs w:val="32"/>
          <w:highlight w:val="none"/>
          <w:lang w:val="en-US" w:eastAsia="zh-CN"/>
        </w:rPr>
        <w:t>，</w:t>
      </w:r>
      <w:r>
        <w:rPr>
          <w:rFonts w:hint="eastAsia" w:ascii="Times New Roman" w:hAnsi="Times New Roman" w:eastAsia="仿宋_GB2312" w:cs="仿宋"/>
          <w:color w:val="auto"/>
          <w:sz w:val="32"/>
          <w:szCs w:val="32"/>
          <w:highlight w:val="none"/>
          <w:lang w:val="en-US" w:eastAsia="zh-CN"/>
        </w:rPr>
        <w:t>并能提供不低于财政资助项目经费1</w:t>
      </w:r>
      <w:r>
        <w:rPr>
          <w:rFonts w:hint="eastAsia" w:ascii="Times New Roman" w:hAnsi="Times New Roman" w:cs="仿宋"/>
          <w:color w:val="auto"/>
          <w:sz w:val="32"/>
          <w:szCs w:val="32"/>
          <w:highlight w:val="none"/>
          <w:lang w:val="en-US" w:eastAsia="zh-CN"/>
        </w:rPr>
        <w:t>:</w:t>
      </w:r>
      <w:r>
        <w:rPr>
          <w:rFonts w:hint="eastAsia" w:ascii="Times New Roman" w:hAnsi="Times New Roman" w:eastAsia="仿宋_GB2312" w:cs="仿宋"/>
          <w:color w:val="auto"/>
          <w:sz w:val="32"/>
          <w:szCs w:val="32"/>
          <w:highlight w:val="none"/>
          <w:lang w:val="en-US" w:eastAsia="zh-CN"/>
        </w:rPr>
        <w:t>1比例的自筹经费配套</w:t>
      </w:r>
      <w:r>
        <w:rPr>
          <w:rFonts w:hint="eastAsia" w:ascii="Times New Roman" w:hAnsi="Times New Roman" w:cs="仿宋"/>
          <w:color w:val="auto"/>
          <w:sz w:val="32"/>
          <w:szCs w:val="32"/>
          <w:highlight w:val="none"/>
          <w:lang w:val="en-US" w:eastAsia="zh-CN"/>
        </w:rPr>
        <w:t>；</w:t>
      </w:r>
    </w:p>
    <w:p>
      <w:pPr>
        <w:numPr>
          <w:ilvl w:val="0"/>
          <w:numId w:val="0"/>
        </w:numPr>
        <w:spacing w:line="580" w:lineRule="exact"/>
        <w:ind w:firstLine="640" w:firstLineChars="200"/>
        <w:rPr>
          <w:rFonts w:hint="eastAsia" w:ascii="Times New Roman" w:hAnsi="Times New Roman" w:eastAsia="仿宋_GB2312" w:cs="仿宋"/>
          <w:color w:val="auto"/>
          <w:sz w:val="32"/>
          <w:szCs w:val="32"/>
          <w:highlight w:val="none"/>
          <w:lang w:val="en-US" w:eastAsia="zh-CN"/>
        </w:rPr>
      </w:pPr>
      <w:r>
        <w:rPr>
          <w:rFonts w:hint="eastAsia" w:ascii="Times New Roman" w:hAnsi="Times New Roman" w:cs="仿宋"/>
          <w:color w:val="auto"/>
          <w:sz w:val="32"/>
          <w:szCs w:val="32"/>
          <w:highlight w:val="none"/>
          <w:lang w:val="en-US" w:eastAsia="zh-CN"/>
        </w:rPr>
        <w:t>（2）</w:t>
      </w:r>
      <w:r>
        <w:rPr>
          <w:rFonts w:hint="eastAsia" w:ascii="NEU-BZ-S92" w:hAnsi="NEU-BZ-S92" w:eastAsia="仿宋_GB2312" w:cs="仿宋"/>
          <w:color w:val="auto"/>
          <w:sz w:val="32"/>
          <w:szCs w:val="32"/>
          <w:highlight w:val="none"/>
          <w:lang w:val="en-US" w:eastAsia="zh-CN"/>
        </w:rPr>
        <w:t>带头人须取得国内外领先水平创新成果，为获得同行普遍认可的高层次人才；或在知名企业担任过高级技术类职务的人才。带头人须全职在</w:t>
      </w:r>
      <w:r>
        <w:rPr>
          <w:rFonts w:hint="eastAsia" w:ascii="NEU-BZ-S92" w:hAnsi="NEU-BZ-S92" w:cs="仿宋"/>
          <w:color w:val="auto"/>
          <w:sz w:val="32"/>
          <w:szCs w:val="32"/>
          <w:highlight w:val="none"/>
          <w:lang w:val="en-US" w:eastAsia="zh-CN"/>
        </w:rPr>
        <w:t>新区</w:t>
      </w:r>
      <w:r>
        <w:rPr>
          <w:rFonts w:hint="eastAsia" w:ascii="NEU-BZ-S92" w:hAnsi="NEU-BZ-S92" w:eastAsia="仿宋_GB2312" w:cs="仿宋"/>
          <w:color w:val="auto"/>
          <w:sz w:val="32"/>
          <w:szCs w:val="32"/>
          <w:highlight w:val="none"/>
          <w:lang w:val="en-US" w:eastAsia="zh-CN"/>
        </w:rPr>
        <w:t>工作，其中针对海（境）外引进人才，适当放宽工作时长和成果转化指标要求，可全职或全时（每年在</w:t>
      </w:r>
      <w:r>
        <w:rPr>
          <w:rFonts w:hint="eastAsia" w:ascii="NEU-BZ-S92" w:hAnsi="NEU-BZ-S92" w:cs="仿宋"/>
          <w:color w:val="auto"/>
          <w:sz w:val="32"/>
          <w:szCs w:val="32"/>
          <w:highlight w:val="none"/>
          <w:lang w:val="en-US" w:eastAsia="zh-CN"/>
        </w:rPr>
        <w:t>新区</w:t>
      </w:r>
      <w:r>
        <w:rPr>
          <w:rFonts w:hint="eastAsia" w:ascii="NEU-BZ-S92" w:hAnsi="NEU-BZ-S92" w:eastAsia="仿宋_GB2312" w:cs="仿宋"/>
          <w:color w:val="auto"/>
          <w:sz w:val="32"/>
          <w:szCs w:val="32"/>
          <w:highlight w:val="none"/>
          <w:lang w:val="en-US" w:eastAsia="zh-CN"/>
        </w:rPr>
        <w:t>工作时长不少于6个月）在</w:t>
      </w:r>
      <w:r>
        <w:rPr>
          <w:rFonts w:hint="eastAsia" w:ascii="NEU-BZ-S92" w:hAnsi="NEU-BZ-S92" w:cs="仿宋"/>
          <w:color w:val="auto"/>
          <w:sz w:val="32"/>
          <w:szCs w:val="32"/>
          <w:highlight w:val="none"/>
          <w:lang w:val="en-US" w:eastAsia="zh-CN"/>
        </w:rPr>
        <w:t>新区</w:t>
      </w:r>
      <w:r>
        <w:rPr>
          <w:rFonts w:hint="eastAsia" w:ascii="NEU-BZ-S92" w:hAnsi="NEU-BZ-S92" w:eastAsia="仿宋_GB2312" w:cs="仿宋"/>
          <w:color w:val="auto"/>
          <w:sz w:val="32"/>
          <w:szCs w:val="32"/>
          <w:highlight w:val="none"/>
          <w:lang w:val="en-US" w:eastAsia="zh-CN"/>
        </w:rPr>
        <w:t>工作</w:t>
      </w:r>
      <w:r>
        <w:rPr>
          <w:rFonts w:hint="eastAsia" w:ascii="Times New Roman" w:hAnsi="Times New Roman" w:cs="仿宋"/>
          <w:color w:val="auto"/>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textAlignment w:val="auto"/>
        <w:rPr>
          <w:rFonts w:hint="eastAsia" w:ascii="Times New Roman" w:hAnsi="Times New Roman" w:eastAsia="仿宋_GB2312" w:cs="仿宋"/>
          <w:color w:val="auto"/>
          <w:sz w:val="32"/>
          <w:szCs w:val="32"/>
          <w:highlight w:val="none"/>
          <w:lang w:val="en-US" w:eastAsia="zh-CN"/>
        </w:rPr>
      </w:pPr>
      <w:r>
        <w:rPr>
          <w:rFonts w:hint="eastAsia" w:ascii="Times New Roman" w:hAnsi="Times New Roman" w:cs="仿宋"/>
          <w:color w:val="auto"/>
          <w:sz w:val="32"/>
          <w:szCs w:val="32"/>
          <w:highlight w:val="none"/>
          <w:lang w:val="en-US" w:eastAsia="zh-CN"/>
        </w:rPr>
        <w:t>（3）</w:t>
      </w:r>
      <w:r>
        <w:rPr>
          <w:rFonts w:hint="eastAsia" w:ascii="Times New Roman" w:hAnsi="Times New Roman" w:eastAsia="仿宋_GB2312" w:cs="仿宋"/>
          <w:color w:val="auto"/>
          <w:sz w:val="32"/>
          <w:szCs w:val="32"/>
          <w:highlight w:val="none"/>
          <w:lang w:val="en-US" w:eastAsia="zh-CN"/>
        </w:rPr>
        <w:t>团队应具有2名及以上稳定的核心成员，且均为所在专业领域的高层次人才</w:t>
      </w:r>
      <w:r>
        <w:rPr>
          <w:rFonts w:hint="eastAsia" w:ascii="Times New Roman" w:hAnsi="Times New Roman" w:cs="仿宋"/>
          <w:color w:val="auto"/>
          <w:sz w:val="32"/>
          <w:szCs w:val="32"/>
          <w:highlight w:val="none"/>
          <w:lang w:val="en-US" w:eastAsia="zh-CN"/>
        </w:rPr>
        <w:t>并</w:t>
      </w:r>
      <w:r>
        <w:rPr>
          <w:rFonts w:hint="eastAsia" w:ascii="Times New Roman" w:hAnsi="Times New Roman" w:eastAsia="仿宋_GB2312" w:cs="仿宋"/>
          <w:color w:val="auto"/>
          <w:sz w:val="32"/>
          <w:szCs w:val="32"/>
          <w:highlight w:val="none"/>
          <w:lang w:val="en-US" w:eastAsia="zh-CN"/>
        </w:rPr>
        <w:t>均应全职在</w:t>
      </w:r>
      <w:r>
        <w:rPr>
          <w:rFonts w:hint="eastAsia" w:ascii="Times New Roman" w:hAnsi="Times New Roman" w:cs="仿宋"/>
          <w:color w:val="auto"/>
          <w:sz w:val="32"/>
          <w:szCs w:val="32"/>
          <w:highlight w:val="none"/>
          <w:lang w:val="en-US" w:eastAsia="zh-CN"/>
        </w:rPr>
        <w:t>新区</w:t>
      </w:r>
      <w:r>
        <w:rPr>
          <w:rFonts w:hint="eastAsia" w:ascii="Times New Roman" w:hAnsi="Times New Roman" w:eastAsia="仿宋_GB2312" w:cs="仿宋"/>
          <w:color w:val="auto"/>
          <w:sz w:val="32"/>
          <w:szCs w:val="32"/>
          <w:highlight w:val="none"/>
          <w:lang w:val="en-US" w:eastAsia="zh-CN"/>
        </w:rPr>
        <w:t>工作</w:t>
      </w:r>
      <w:r>
        <w:rPr>
          <w:rFonts w:hint="eastAsia" w:ascii="Times New Roman" w:hAnsi="Times New Roman" w:cs="仿宋"/>
          <w:color w:val="auto"/>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textAlignment w:val="auto"/>
        <w:rPr>
          <w:rFonts w:hint="eastAsia" w:ascii="Times New Roman" w:hAnsi="Times New Roman" w:eastAsia="仿宋_GB2312" w:cs="仿宋"/>
          <w:color w:val="auto"/>
          <w:sz w:val="32"/>
          <w:szCs w:val="32"/>
          <w:highlight w:val="none"/>
          <w:lang w:val="en-US" w:eastAsia="zh-CN"/>
        </w:rPr>
      </w:pPr>
      <w:r>
        <w:rPr>
          <w:rFonts w:hint="eastAsia" w:ascii="Times New Roman" w:hAnsi="Times New Roman" w:cs="仿宋"/>
          <w:color w:val="auto"/>
          <w:sz w:val="32"/>
          <w:szCs w:val="32"/>
          <w:highlight w:val="none"/>
          <w:lang w:val="en-US" w:eastAsia="zh-CN"/>
        </w:rPr>
        <w:t>（4）</w:t>
      </w:r>
      <w:r>
        <w:rPr>
          <w:rFonts w:hint="eastAsia" w:ascii="Times New Roman" w:hAnsi="Times New Roman" w:eastAsia="仿宋_GB2312" w:cs="仿宋"/>
          <w:color w:val="auto"/>
          <w:sz w:val="32"/>
          <w:szCs w:val="32"/>
          <w:highlight w:val="none"/>
          <w:lang w:val="en-US" w:eastAsia="zh-CN"/>
        </w:rPr>
        <w:t>团队带头人及成员引进时间应不超过3年（以当年1月1日</w:t>
      </w:r>
      <w:r>
        <w:rPr>
          <w:rFonts w:hint="eastAsia" w:ascii="Times New Roman" w:hAnsi="Times New Roman" w:cs="仿宋"/>
          <w:color w:val="auto"/>
          <w:sz w:val="32"/>
          <w:szCs w:val="32"/>
          <w:highlight w:val="none"/>
          <w:lang w:val="en-US" w:eastAsia="zh-CN"/>
        </w:rPr>
        <w:t>为基准计算</w:t>
      </w:r>
      <w:r>
        <w:rPr>
          <w:rFonts w:hint="eastAsia" w:ascii="Times New Roman" w:hAnsi="Times New Roman" w:eastAsia="仿宋_GB2312" w:cs="仿宋"/>
          <w:color w:val="auto"/>
          <w:sz w:val="32"/>
          <w:szCs w:val="32"/>
          <w:highlight w:val="none"/>
          <w:lang w:val="en-US" w:eastAsia="zh-CN"/>
        </w:rPr>
        <w:t>），对于特别优秀者，引进时间可以放宽至5年</w:t>
      </w:r>
      <w:r>
        <w:rPr>
          <w:rFonts w:hint="eastAsia" w:ascii="Times New Roman" w:hAnsi="Times New Roman" w:cs="仿宋"/>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cs="仿宋"/>
          <w:b/>
          <w:bCs/>
          <w:sz w:val="32"/>
          <w:szCs w:val="32"/>
          <w:highlight w:val="none"/>
          <w:lang w:val="en-US" w:eastAsia="zh-CN"/>
        </w:rPr>
      </w:pPr>
      <w:r>
        <w:rPr>
          <w:rFonts w:hint="eastAsia" w:ascii="Times New Roman" w:hAnsi="Times New Roman" w:cs="仿宋"/>
          <w:b/>
          <w:bCs/>
          <w:sz w:val="32"/>
          <w:szCs w:val="32"/>
          <w:highlight w:val="none"/>
          <w:lang w:val="en-US" w:eastAsia="zh-CN"/>
        </w:rPr>
        <w:t>3.青年创业团队项目：</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_GB2312" w:cs="仿宋"/>
          <w:color w:val="auto"/>
          <w:sz w:val="32"/>
          <w:szCs w:val="32"/>
          <w:highlight w:val="none"/>
          <w:lang w:val="en-US" w:eastAsia="zh-CN"/>
        </w:rPr>
      </w:pPr>
      <w:r>
        <w:rPr>
          <w:rFonts w:hint="eastAsia" w:ascii="Times New Roman" w:hAnsi="Times New Roman" w:cs="仿宋"/>
          <w:color w:val="auto"/>
          <w:sz w:val="32"/>
          <w:szCs w:val="32"/>
          <w:highlight w:val="none"/>
          <w:lang w:val="en-US" w:eastAsia="zh-CN"/>
        </w:rPr>
        <w:t>（1）</w:t>
      </w:r>
      <w:r>
        <w:rPr>
          <w:rFonts w:hint="eastAsia" w:ascii="Times New Roman" w:hAnsi="Times New Roman" w:eastAsia="仿宋_GB2312" w:cs="仿宋"/>
          <w:color w:val="auto"/>
          <w:sz w:val="32"/>
          <w:szCs w:val="32"/>
          <w:highlight w:val="none"/>
          <w:lang w:val="en-US" w:eastAsia="zh-CN"/>
        </w:rPr>
        <w:t>项目负责人应具有学士及以上学位</w:t>
      </w:r>
      <w:r>
        <w:rPr>
          <w:rFonts w:hint="eastAsia" w:cs="仿宋"/>
          <w:color w:val="auto"/>
          <w:sz w:val="32"/>
          <w:szCs w:val="32"/>
          <w:highlight w:val="none"/>
          <w:lang w:val="en-US" w:eastAsia="zh-CN"/>
        </w:rPr>
        <w:t>，正围绕有独立知识产权的科技成果开展创新研发或成果转化活动</w:t>
      </w:r>
      <w:r>
        <w:rPr>
          <w:rFonts w:hint="eastAsia" w:ascii="Times New Roman" w:hAnsi="Times New Roman" w:cs="仿宋"/>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Times New Roman" w:hAnsi="Times New Roman" w:cs="仿宋"/>
          <w:color w:val="auto"/>
          <w:sz w:val="32"/>
          <w:szCs w:val="32"/>
          <w:highlight w:val="none"/>
          <w:lang w:val="en-US" w:eastAsia="zh-CN"/>
        </w:rPr>
      </w:pPr>
      <w:r>
        <w:rPr>
          <w:rFonts w:hint="eastAsia" w:ascii="Times New Roman" w:hAnsi="Times New Roman" w:cs="仿宋"/>
          <w:color w:val="auto"/>
          <w:sz w:val="32"/>
          <w:szCs w:val="32"/>
          <w:highlight w:val="none"/>
          <w:lang w:val="en-US" w:eastAsia="zh-CN"/>
        </w:rPr>
        <w:t>（2）</w:t>
      </w:r>
      <w:r>
        <w:rPr>
          <w:rFonts w:hint="eastAsia" w:ascii="Times New Roman" w:hAnsi="Times New Roman" w:eastAsia="仿宋_GB2312" w:cs="仿宋"/>
          <w:color w:val="auto"/>
          <w:sz w:val="32"/>
          <w:szCs w:val="32"/>
          <w:highlight w:val="none"/>
          <w:lang w:val="en-US" w:eastAsia="zh-CN"/>
        </w:rPr>
        <w:t>项目负责人为企业主要创始人或法定代表人（负责人），且在企业中占股比例不得低于企业总股份的10%（如企业的投资人/股东为自然人，项目负责人在该企业中的占股比例应高于其他投资人/股东）</w:t>
      </w:r>
      <w:r>
        <w:rPr>
          <w:rFonts w:hint="eastAsia" w:ascii="Times New Roman" w:hAnsi="Times New Roman" w:cs="仿宋"/>
          <w:color w:val="auto"/>
          <w:sz w:val="32"/>
          <w:szCs w:val="32"/>
          <w:highlight w:val="none"/>
          <w:lang w:val="en-US" w:eastAsia="zh-CN"/>
        </w:rPr>
        <w:t>；</w:t>
      </w:r>
      <w:r>
        <w:rPr>
          <w:rFonts w:hint="eastAsia" w:ascii="Times New Roman" w:hAnsi="Times New Roman" w:eastAsia="仿宋_GB2312" w:cs="仿宋"/>
          <w:color w:val="auto"/>
          <w:sz w:val="32"/>
          <w:szCs w:val="32"/>
          <w:highlight w:val="none"/>
          <w:lang w:val="en-US" w:eastAsia="zh-CN"/>
        </w:rPr>
        <w:t>企业注册成立时间应不超过3年（以当年1月1日计算）</w:t>
      </w:r>
      <w:r>
        <w:rPr>
          <w:rFonts w:hint="eastAsia" w:ascii="Times New Roman" w:hAnsi="Times New Roman" w:cs="仿宋"/>
          <w:color w:val="auto"/>
          <w:sz w:val="32"/>
          <w:szCs w:val="32"/>
          <w:highlight w:val="none"/>
          <w:lang w:val="en-US" w:eastAsia="zh-CN"/>
        </w:rPr>
        <w:t>；</w:t>
      </w:r>
    </w:p>
    <w:p>
      <w:pPr>
        <w:keepNext w:val="0"/>
        <w:keepLines w:val="0"/>
        <w:pageBreakBefore w:val="0"/>
        <w:widowControl w:val="0"/>
        <w:numPr>
          <w:ilvl w:val="-1"/>
          <w:numId w:val="0"/>
        </w:numPr>
        <w:kinsoku/>
        <w:wordWrap/>
        <w:overflowPunct/>
        <w:topLinePunct w:val="0"/>
        <w:autoSpaceDE/>
        <w:autoSpaceDN/>
        <w:bidi w:val="0"/>
        <w:adjustRightInd/>
        <w:spacing w:line="600" w:lineRule="exact"/>
        <w:ind w:firstLine="640" w:firstLineChars="200"/>
        <w:textAlignment w:val="auto"/>
        <w:rPr>
          <w:rFonts w:hint="eastAsia" w:ascii="Times New Roman" w:hAnsi="Times New Roman" w:eastAsia="仿宋_GB2312" w:cs="仿宋"/>
          <w:color w:val="auto"/>
          <w:sz w:val="32"/>
          <w:szCs w:val="32"/>
          <w:highlight w:val="none"/>
          <w:lang w:val="en-US" w:eastAsia="zh-CN"/>
        </w:rPr>
      </w:pPr>
      <w:r>
        <w:rPr>
          <w:rFonts w:hint="eastAsia" w:ascii="Times New Roman" w:hAnsi="Times New Roman" w:cs="仿宋"/>
          <w:color w:val="auto"/>
          <w:sz w:val="32"/>
          <w:szCs w:val="32"/>
          <w:highlight w:val="none"/>
          <w:lang w:val="en-US" w:eastAsia="zh-CN"/>
        </w:rPr>
        <w:t>（3）</w:t>
      </w:r>
      <w:r>
        <w:rPr>
          <w:rFonts w:hint="eastAsia" w:ascii="Times New Roman" w:hAnsi="Times New Roman" w:eastAsia="仿宋_GB2312" w:cs="仿宋"/>
          <w:color w:val="auto"/>
          <w:sz w:val="32"/>
          <w:szCs w:val="32"/>
          <w:highlight w:val="none"/>
          <w:lang w:val="en-US" w:eastAsia="zh-CN"/>
        </w:rPr>
        <w:t>项目负责人应符合以下条件之一：</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Times New Roman" w:hAnsi="Times New Roman" w:eastAsia="仿宋_GB2312" w:cs="仿宋"/>
          <w:color w:val="auto"/>
          <w:sz w:val="32"/>
          <w:szCs w:val="32"/>
          <w:highlight w:val="none"/>
          <w:lang w:val="en-US" w:eastAsia="zh-CN"/>
        </w:rPr>
      </w:pPr>
      <w:r>
        <w:rPr>
          <w:rFonts w:hint="eastAsia" w:ascii="Times New Roman" w:hAnsi="Times New Roman" w:cs="仿宋"/>
          <w:color w:val="auto"/>
          <w:sz w:val="32"/>
          <w:szCs w:val="32"/>
          <w:highlight w:val="none"/>
          <w:lang w:val="en-US" w:eastAsia="zh-CN"/>
        </w:rPr>
        <w:t>①</w:t>
      </w:r>
      <w:r>
        <w:rPr>
          <w:rFonts w:hint="eastAsia" w:ascii="Times New Roman" w:hAnsi="Times New Roman" w:eastAsia="仿宋_GB2312" w:cs="仿宋"/>
          <w:color w:val="auto"/>
          <w:sz w:val="32"/>
          <w:szCs w:val="32"/>
          <w:highlight w:val="none"/>
          <w:lang w:val="en-US" w:eastAsia="zh-CN"/>
        </w:rPr>
        <w:t>获得省级及以上创赛奖项或市级创赛二等奖及以上奖项；</w:t>
      </w:r>
    </w:p>
    <w:p>
      <w:pPr>
        <w:keepNext w:val="0"/>
        <w:keepLines w:val="0"/>
        <w:pageBreakBefore w:val="0"/>
        <w:widowControl w:val="0"/>
        <w:kinsoku/>
        <w:wordWrap/>
        <w:overflowPunct/>
        <w:topLinePunct w:val="0"/>
        <w:autoSpaceDE/>
        <w:autoSpaceDN/>
        <w:bidi w:val="0"/>
        <w:adjustRightInd/>
        <w:spacing w:line="600" w:lineRule="exact"/>
        <w:ind w:firstLine="640"/>
        <w:textAlignment w:val="auto"/>
        <w:rPr>
          <w:rFonts w:hint="eastAsia" w:ascii="Times New Roman" w:hAnsi="Times New Roman" w:eastAsia="仿宋_GB2312" w:cs="仿宋"/>
          <w:color w:val="auto"/>
          <w:sz w:val="32"/>
          <w:szCs w:val="32"/>
          <w:highlight w:val="none"/>
          <w:lang w:val="en-US" w:eastAsia="zh-CN"/>
        </w:rPr>
      </w:pPr>
      <w:r>
        <w:rPr>
          <w:rFonts w:hint="eastAsia" w:ascii="Times New Roman" w:hAnsi="Times New Roman" w:cs="仿宋"/>
          <w:color w:val="auto"/>
          <w:sz w:val="32"/>
          <w:szCs w:val="32"/>
          <w:highlight w:val="none"/>
          <w:lang w:val="en-US" w:eastAsia="zh-CN"/>
        </w:rPr>
        <w:t>②</w:t>
      </w:r>
      <w:r>
        <w:rPr>
          <w:rFonts w:hint="eastAsia" w:ascii="Times New Roman" w:hAnsi="Times New Roman" w:eastAsia="仿宋_GB2312" w:cs="仿宋"/>
          <w:color w:val="auto"/>
          <w:sz w:val="32"/>
          <w:szCs w:val="32"/>
          <w:highlight w:val="none"/>
          <w:lang w:val="en-US" w:eastAsia="zh-CN"/>
        </w:rPr>
        <w:t>依托市级及以上中试平台进行项目孵化；</w:t>
      </w:r>
    </w:p>
    <w:p>
      <w:pPr>
        <w:keepNext w:val="0"/>
        <w:keepLines w:val="0"/>
        <w:pageBreakBefore w:val="0"/>
        <w:widowControl w:val="0"/>
        <w:kinsoku/>
        <w:wordWrap/>
        <w:overflowPunct/>
        <w:topLinePunct w:val="0"/>
        <w:autoSpaceDE/>
        <w:autoSpaceDN/>
        <w:bidi w:val="0"/>
        <w:adjustRightInd/>
        <w:spacing w:line="600" w:lineRule="exact"/>
        <w:ind w:firstLine="640"/>
        <w:textAlignment w:val="auto"/>
        <w:rPr>
          <w:rFonts w:hint="eastAsia" w:ascii="Times New Roman" w:hAnsi="Times New Roman" w:eastAsia="仿宋_GB2312" w:cs="仿宋"/>
          <w:color w:val="auto"/>
          <w:sz w:val="32"/>
          <w:szCs w:val="32"/>
          <w:highlight w:val="none"/>
          <w:lang w:val="en-US" w:eastAsia="zh-CN"/>
        </w:rPr>
      </w:pPr>
      <w:r>
        <w:rPr>
          <w:rFonts w:hint="eastAsia" w:cs="仿宋"/>
          <w:color w:val="auto"/>
          <w:sz w:val="32"/>
          <w:szCs w:val="32"/>
          <w:highlight w:val="none"/>
          <w:lang w:val="en-US" w:eastAsia="zh-CN"/>
        </w:rPr>
        <w:t>③</w:t>
      </w:r>
      <w:r>
        <w:rPr>
          <w:rFonts w:hint="eastAsia" w:ascii="Times New Roman" w:hAnsi="Times New Roman" w:eastAsia="仿宋_GB2312" w:cs="仿宋"/>
          <w:color w:val="auto"/>
          <w:sz w:val="32"/>
          <w:szCs w:val="32"/>
          <w:highlight w:val="none"/>
          <w:lang w:val="en-US" w:eastAsia="zh-CN"/>
        </w:rPr>
        <w:t>曾获得经备案的专业风险投资机构投资；</w:t>
      </w:r>
    </w:p>
    <w:p>
      <w:pPr>
        <w:keepNext w:val="0"/>
        <w:keepLines w:val="0"/>
        <w:pageBreakBefore w:val="0"/>
        <w:widowControl w:val="0"/>
        <w:kinsoku/>
        <w:wordWrap/>
        <w:overflowPunct/>
        <w:topLinePunct w:val="0"/>
        <w:autoSpaceDE/>
        <w:autoSpaceDN/>
        <w:bidi w:val="0"/>
        <w:adjustRightInd/>
        <w:spacing w:line="600" w:lineRule="exact"/>
        <w:ind w:firstLine="640"/>
        <w:textAlignment w:val="auto"/>
        <w:rPr>
          <w:rFonts w:hint="eastAsia" w:ascii="Times New Roman" w:hAnsi="Times New Roman" w:eastAsia="仿宋_GB2312" w:cs="仿宋"/>
          <w:color w:val="auto"/>
          <w:sz w:val="32"/>
          <w:szCs w:val="32"/>
          <w:highlight w:val="none"/>
          <w:lang w:val="en-US" w:eastAsia="zh-CN"/>
        </w:rPr>
      </w:pPr>
      <w:r>
        <w:rPr>
          <w:rFonts w:hint="eastAsia" w:cs="仿宋"/>
          <w:color w:val="auto"/>
          <w:sz w:val="32"/>
          <w:szCs w:val="32"/>
          <w:highlight w:val="none"/>
          <w:lang w:val="en-US" w:eastAsia="zh-CN"/>
        </w:rPr>
        <w:t>④</w:t>
      </w:r>
      <w:r>
        <w:rPr>
          <w:rFonts w:hint="eastAsia" w:ascii="Times New Roman" w:hAnsi="Times New Roman" w:eastAsia="仿宋_GB2312" w:cs="仿宋"/>
          <w:color w:val="auto"/>
          <w:sz w:val="32"/>
          <w:szCs w:val="32"/>
          <w:highlight w:val="none"/>
          <w:lang w:val="en-US" w:eastAsia="zh-CN"/>
        </w:rPr>
        <w:t>曾承担或深度参与市级及以上科技计划项目或科技人才项目（含获得港澳特区政府或高校院所立项支持的项目），或曾承担企业与高校院所技术攻关横向课题（企业有实际向高校院所支付科研经费）；</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Times New Roman" w:hAnsi="Times New Roman" w:eastAsia="仿宋_GB2312" w:cs="仿宋"/>
          <w:color w:val="auto"/>
          <w:sz w:val="32"/>
          <w:szCs w:val="32"/>
          <w:highlight w:val="none"/>
          <w:lang w:val="en-US" w:eastAsia="zh-CN"/>
        </w:rPr>
      </w:pPr>
      <w:r>
        <w:rPr>
          <w:rFonts w:hint="eastAsia" w:cs="仿宋"/>
          <w:color w:val="auto"/>
          <w:sz w:val="32"/>
          <w:szCs w:val="32"/>
          <w:highlight w:val="none"/>
          <w:lang w:val="en-US" w:eastAsia="zh-CN"/>
        </w:rPr>
        <w:t>⑤</w:t>
      </w:r>
      <w:r>
        <w:rPr>
          <w:rFonts w:hint="eastAsia" w:ascii="Times New Roman" w:hAnsi="Times New Roman" w:eastAsia="仿宋_GB2312" w:cs="仿宋"/>
          <w:color w:val="auto"/>
          <w:sz w:val="32"/>
          <w:szCs w:val="32"/>
          <w:highlight w:val="none"/>
          <w:lang w:val="en-US" w:eastAsia="zh-CN"/>
        </w:rPr>
        <w:t>曾在市级及以上科技研发平台承担科研任务的科研骨干；</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Times New Roman" w:hAnsi="Times New Roman" w:cs="仿宋"/>
          <w:color w:val="auto"/>
          <w:sz w:val="32"/>
          <w:szCs w:val="32"/>
          <w:highlight w:val="none"/>
          <w:lang w:val="en-US" w:eastAsia="zh-CN"/>
        </w:rPr>
      </w:pPr>
      <w:r>
        <w:rPr>
          <w:rFonts w:hint="eastAsia" w:cs="仿宋"/>
          <w:color w:val="auto"/>
          <w:sz w:val="32"/>
          <w:szCs w:val="32"/>
          <w:highlight w:val="none"/>
          <w:lang w:val="en-US" w:eastAsia="zh-CN"/>
        </w:rPr>
        <w:t>⑥</w:t>
      </w:r>
      <w:r>
        <w:rPr>
          <w:rFonts w:hint="eastAsia" w:ascii="Times New Roman" w:hAnsi="Times New Roman" w:eastAsia="仿宋_GB2312" w:cs="仿宋"/>
          <w:color w:val="auto"/>
          <w:sz w:val="32"/>
          <w:szCs w:val="32"/>
          <w:highlight w:val="none"/>
          <w:lang w:val="en-US" w:eastAsia="zh-CN"/>
        </w:rPr>
        <w:t>曾在行业领军企业担任中高层职务，熟悉相关产业领域和市场规则，有较丰富的科技成果转化、企业经营管理和市场开发运作经验</w:t>
      </w:r>
      <w:r>
        <w:rPr>
          <w:rFonts w:hint="eastAsia" w:ascii="Times New Roman" w:hAnsi="Times New Roman" w:cs="仿宋"/>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Times New Roman" w:hAnsi="Times New Roman" w:eastAsia="仿宋_GB2312" w:cs="仿宋"/>
          <w:color w:val="auto"/>
          <w:sz w:val="32"/>
          <w:szCs w:val="32"/>
          <w:highlight w:val="none"/>
          <w:lang w:val="en-US" w:eastAsia="zh-CN"/>
        </w:rPr>
      </w:pPr>
      <w:r>
        <w:rPr>
          <w:rFonts w:hint="eastAsia" w:ascii="Times New Roman" w:hAnsi="Times New Roman" w:cs="仿宋"/>
          <w:color w:val="auto"/>
          <w:sz w:val="32"/>
          <w:szCs w:val="32"/>
          <w:highlight w:val="none"/>
          <w:lang w:val="en-US" w:eastAsia="zh-CN"/>
        </w:rPr>
        <w:t>（4）</w:t>
      </w:r>
      <w:r>
        <w:rPr>
          <w:rFonts w:hint="eastAsia" w:ascii="Times New Roman" w:hAnsi="Times New Roman" w:eastAsia="仿宋_GB2312" w:cs="仿宋"/>
          <w:color w:val="auto"/>
          <w:sz w:val="32"/>
          <w:szCs w:val="32"/>
          <w:highlight w:val="none"/>
          <w:lang w:val="en-US" w:eastAsia="zh-CN"/>
        </w:rPr>
        <w:t>项目负责人年龄应不超过45周岁（以当年1月1日为准），女性可在此基础上额外放宽2年。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仿宋"/>
          <w:sz w:val="32"/>
          <w:szCs w:val="32"/>
          <w:highlight w:val="none"/>
          <w:lang w:val="en-US" w:eastAsia="zh-CN"/>
        </w:rPr>
      </w:pPr>
      <w:r>
        <w:rPr>
          <w:rFonts w:hint="eastAsia" w:ascii="Times New Roman" w:hAnsi="Times New Roman" w:cs="仿宋"/>
          <w:sz w:val="32"/>
          <w:szCs w:val="32"/>
          <w:highlight w:val="none"/>
          <w:lang w:val="en-US" w:eastAsia="zh-CN"/>
        </w:rPr>
        <w:t>4.获得省、市立项的</w:t>
      </w:r>
      <w:r>
        <w:rPr>
          <w:rFonts w:hint="eastAsia" w:ascii="Times New Roman" w:hAnsi="Times New Roman" w:eastAsia="仿宋_GB2312" w:cs="仿宋"/>
          <w:color w:val="000000"/>
          <w:sz w:val="32"/>
          <w:szCs w:val="32"/>
          <w:highlight w:val="none"/>
          <w:lang w:val="en-US" w:eastAsia="zh-CN"/>
        </w:rPr>
        <w:t>战略科学家团队、领军人才团队和青年创业团队项目</w:t>
      </w:r>
      <w:r>
        <w:rPr>
          <w:rFonts w:hint="eastAsia" w:ascii="Times New Roman" w:hAnsi="Times New Roman" w:cs="仿宋"/>
          <w:color w:val="000000"/>
          <w:sz w:val="32"/>
          <w:szCs w:val="32"/>
          <w:highlight w:val="none"/>
          <w:lang w:val="en-US" w:eastAsia="zh-CN"/>
        </w:rPr>
        <w:t>视为已通过评审</w:t>
      </w:r>
      <w:r>
        <w:rPr>
          <w:rFonts w:hint="eastAsia" w:ascii="Times New Roman" w:hAnsi="Times New Roman" w:cs="仿宋"/>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b w:val="0"/>
          <w:bCs w:val="0"/>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lang w:val="en-US" w:eastAsia="zh-CN"/>
        </w:rPr>
        <w:t>第十五条 创新活动举办项目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b w:val="0"/>
          <w:bCs w:val="0"/>
          <w:color w:val="auto"/>
          <w:sz w:val="32"/>
          <w:szCs w:val="32"/>
          <w:highlight w:val="none"/>
          <w:lang w:val="en-US" w:eastAsia="zh-CN"/>
        </w:rPr>
      </w:pPr>
      <w:r>
        <w:rPr>
          <w:rFonts w:hint="eastAsia" w:ascii="Times New Roman" w:hAnsi="Times New Roman" w:cs="Times New Roman"/>
          <w:b w:val="0"/>
          <w:bCs w:val="0"/>
          <w:color w:val="auto"/>
          <w:sz w:val="32"/>
          <w:szCs w:val="32"/>
          <w:highlight w:val="none"/>
          <w:lang w:val="en-US" w:eastAsia="zh-CN"/>
        </w:rPr>
        <w:t>创新活动举办项目是指</w:t>
      </w:r>
      <w:r>
        <w:rPr>
          <w:rFonts w:ascii="Times New Roman" w:hAnsi="Times New Roman" w:eastAsia="仿宋_GB2312" w:cs="Times New Roman"/>
          <w:color w:val="auto"/>
          <w:sz w:val="32"/>
          <w:szCs w:val="32"/>
          <w:highlight w:val="none"/>
        </w:rPr>
        <w:t>支持人工智能行业企业或机构在新区举办具有国际、国内影响力的行业交流、大赛等人工智能相关活动</w:t>
      </w:r>
      <w:r>
        <w:rPr>
          <w:rFonts w:hint="eastAsia" w:ascii="Times New Roman" w:hAnsi="Times New Roman" w:cs="Times New Roman"/>
          <w:color w:val="auto"/>
          <w:sz w:val="32"/>
          <w:szCs w:val="32"/>
          <w:highlight w:val="none"/>
          <w:lang w:eastAsia="zh-CN"/>
        </w:rPr>
        <w:t>，</w:t>
      </w:r>
      <w:r>
        <w:rPr>
          <w:rFonts w:hint="eastAsia" w:ascii="Times New Roman" w:hAnsi="Times New Roman" w:cs="Times New Roman"/>
          <w:color w:val="auto"/>
          <w:sz w:val="32"/>
          <w:szCs w:val="32"/>
          <w:highlight w:val="none"/>
          <w:lang w:val="en-US" w:eastAsia="zh-CN"/>
        </w:rPr>
        <w:t>对活动实际发生费用予以资助。</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Times New Roman" w:hAnsi="Times New Roman" w:eastAsia="仿宋_GB2312" w:cs="Times New Roman"/>
          <w:color w:val="auto"/>
          <w:sz w:val="32"/>
          <w:szCs w:val="32"/>
          <w:highlight w:val="none"/>
        </w:rPr>
      </w:pPr>
      <w:r>
        <w:rPr>
          <w:rFonts w:hint="eastAsia" w:ascii="Times New Roman" w:hAnsi="Times New Roman" w:cs="Times New Roman"/>
          <w:b/>
          <w:bCs/>
          <w:color w:val="auto"/>
          <w:sz w:val="32"/>
          <w:szCs w:val="32"/>
          <w:highlight w:val="none"/>
          <w:lang w:val="en-US" w:eastAsia="zh-CN"/>
        </w:rPr>
        <w:t>（一）资助标准：</w:t>
      </w:r>
      <w:r>
        <w:rPr>
          <w:rFonts w:hint="eastAsia" w:ascii="Times New Roman" w:hAnsi="Times New Roman" w:cs="Times New Roman"/>
          <w:b w:val="0"/>
          <w:bCs w:val="0"/>
          <w:color w:val="auto"/>
          <w:sz w:val="32"/>
          <w:szCs w:val="32"/>
          <w:highlight w:val="none"/>
          <w:lang w:val="en-US" w:eastAsia="zh-CN"/>
        </w:rPr>
        <w:t>对经新区审核符合要求的活动，</w:t>
      </w:r>
      <w:r>
        <w:rPr>
          <w:rFonts w:hint="eastAsia" w:ascii="Times New Roman" w:hAnsi="Times New Roman" w:cs="Times New Roman"/>
          <w:color w:val="auto"/>
          <w:sz w:val="32"/>
          <w:szCs w:val="32"/>
          <w:highlight w:val="none"/>
          <w:lang w:val="en-US" w:eastAsia="zh-CN"/>
        </w:rPr>
        <w:t>按照</w:t>
      </w:r>
      <w:r>
        <w:rPr>
          <w:rFonts w:ascii="Times New Roman" w:hAnsi="Times New Roman" w:eastAsia="仿宋_GB2312" w:cs="Times New Roman"/>
          <w:color w:val="auto"/>
          <w:sz w:val="32"/>
          <w:szCs w:val="32"/>
          <w:highlight w:val="none"/>
        </w:rPr>
        <w:t>不超过活动实际发生费用的50%予以支持，单个活动最高不超过150万元。</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cs="Times New Roman"/>
          <w:color w:val="auto"/>
          <w:sz w:val="32"/>
          <w:szCs w:val="32"/>
          <w:highlight w:val="none"/>
          <w:lang w:val="en-US" w:eastAsia="zh-CN"/>
        </w:rPr>
      </w:pPr>
      <w:r>
        <w:rPr>
          <w:rFonts w:hint="eastAsia" w:ascii="Times New Roman" w:hAnsi="Times New Roman" w:cs="Times New Roman"/>
          <w:b/>
          <w:bCs/>
          <w:color w:val="auto"/>
          <w:sz w:val="32"/>
          <w:szCs w:val="32"/>
          <w:highlight w:val="none"/>
          <w:lang w:val="en-US" w:eastAsia="zh-CN"/>
        </w:rPr>
        <w:t>（二）费用范围：</w:t>
      </w:r>
      <w:r>
        <w:rPr>
          <w:rFonts w:ascii="Times New Roman" w:hAnsi="Times New Roman" w:eastAsia="仿宋_GB2312" w:cs="Times New Roman"/>
          <w:color w:val="auto"/>
          <w:sz w:val="32"/>
          <w:szCs w:val="32"/>
          <w:highlight w:val="none"/>
        </w:rPr>
        <w:t>活动实际发生费用</w:t>
      </w:r>
      <w:r>
        <w:rPr>
          <w:rFonts w:hint="eastAsia" w:ascii="Times New Roman" w:hAnsi="Times New Roman" w:cs="Times New Roman"/>
          <w:color w:val="auto"/>
          <w:sz w:val="32"/>
          <w:szCs w:val="32"/>
          <w:highlight w:val="none"/>
          <w:lang w:val="en-US" w:eastAsia="zh-CN"/>
        </w:rPr>
        <w:t>主要包括用于活动场地租赁、场地搭建、策划执行、嘉宾邀请、会议服务、后勤保障、宣传推广等的费用。</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仿宋_GB2312" w:cs="Times New Roman"/>
          <w:b/>
          <w:bCs/>
          <w:color w:val="auto"/>
          <w:sz w:val="32"/>
          <w:szCs w:val="32"/>
          <w:highlight w:val="none"/>
        </w:rPr>
      </w:pPr>
      <w:r>
        <w:rPr>
          <w:rFonts w:hint="eastAsia" w:ascii="Times New Roman" w:hAnsi="Times New Roman" w:cs="Times New Roman"/>
          <w:b/>
          <w:bCs/>
          <w:color w:val="auto"/>
          <w:sz w:val="32"/>
          <w:szCs w:val="32"/>
          <w:highlight w:val="none"/>
          <w:lang w:eastAsia="zh-CN"/>
        </w:rPr>
        <w:t>（</w:t>
      </w:r>
      <w:r>
        <w:rPr>
          <w:rFonts w:hint="eastAsia" w:ascii="Times New Roman" w:hAnsi="Times New Roman" w:cs="Times New Roman"/>
          <w:b/>
          <w:bCs/>
          <w:color w:val="auto"/>
          <w:sz w:val="32"/>
          <w:szCs w:val="32"/>
          <w:highlight w:val="none"/>
          <w:lang w:val="en-US" w:eastAsia="zh-CN"/>
        </w:rPr>
        <w:t>三</w:t>
      </w:r>
      <w:r>
        <w:rPr>
          <w:rFonts w:hint="eastAsia" w:ascii="Times New Roman" w:hAnsi="Times New Roman" w:cs="Times New Roman"/>
          <w:b/>
          <w:bCs/>
          <w:color w:val="auto"/>
          <w:sz w:val="32"/>
          <w:szCs w:val="32"/>
          <w:highlight w:val="none"/>
          <w:lang w:eastAsia="zh-CN"/>
        </w:rPr>
        <w:t>）</w:t>
      </w:r>
      <w:r>
        <w:rPr>
          <w:rFonts w:hint="eastAsia" w:ascii="Times New Roman" w:hAnsi="Times New Roman" w:cs="Times New Roman"/>
          <w:b/>
          <w:bCs/>
          <w:color w:val="auto"/>
          <w:sz w:val="32"/>
          <w:szCs w:val="32"/>
          <w:highlight w:val="none"/>
          <w:lang w:val="en-US" w:eastAsia="zh-CN"/>
        </w:rPr>
        <w:t>申报条件：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z w:val="32"/>
          <w:szCs w:val="32"/>
          <w:highlight w:val="none"/>
          <w:lang w:eastAsia="zh-CN"/>
        </w:rPr>
      </w:pPr>
      <w:r>
        <w:rPr>
          <w:rFonts w:hint="eastAsia" w:ascii="Times New Roman" w:hAnsi="Times New Roman" w:cs="Times New Roman"/>
          <w:color w:val="auto"/>
          <w:sz w:val="32"/>
          <w:szCs w:val="32"/>
          <w:highlight w:val="none"/>
          <w:lang w:val="en-US" w:eastAsia="zh-CN"/>
        </w:rPr>
        <w:t>1.</w:t>
      </w:r>
      <w:r>
        <w:rPr>
          <w:rFonts w:hint="eastAsia" w:ascii="Times New Roman" w:hAnsi="Times New Roman" w:eastAsia="仿宋_GB2312" w:cs="Times New Roman"/>
          <w:color w:val="auto"/>
          <w:sz w:val="32"/>
          <w:szCs w:val="32"/>
          <w:highlight w:val="none"/>
        </w:rPr>
        <w:t>行业交流</w:t>
      </w:r>
      <w:r>
        <w:rPr>
          <w:rFonts w:hint="eastAsia" w:ascii="Times New Roman" w:hAnsi="Times New Roman" w:cs="Times New Roman"/>
          <w:color w:val="auto"/>
          <w:sz w:val="32"/>
          <w:szCs w:val="32"/>
          <w:highlight w:val="none"/>
          <w:lang w:val="en-US" w:eastAsia="zh-CN"/>
        </w:rPr>
        <w:t>活动</w:t>
      </w:r>
      <w:r>
        <w:rPr>
          <w:rFonts w:hint="eastAsia" w:ascii="Times New Roman" w:hAnsi="Times New Roman" w:eastAsia="仿宋_GB2312" w:cs="Times New Roman"/>
          <w:color w:val="auto"/>
          <w:sz w:val="32"/>
          <w:szCs w:val="32"/>
          <w:highlight w:val="none"/>
        </w:rPr>
        <w:t>是指围绕人工智能、机器人等相关主题开展的旨在促进行业内信息共享、经验交流、合作洽谈以及资源整合的活动</w:t>
      </w:r>
      <w:r>
        <w:rPr>
          <w:rFonts w:hint="eastAsia" w:ascii="Times New Roman" w:hAnsi="Times New Roman"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现场参加的人工智能、机器人等相关企业</w:t>
      </w:r>
      <w:r>
        <w:rPr>
          <w:rFonts w:hint="eastAsia" w:ascii="Times New Roman" w:hAnsi="Times New Roman" w:cs="Times New Roman"/>
          <w:color w:val="auto"/>
          <w:sz w:val="32"/>
          <w:szCs w:val="32"/>
          <w:highlight w:val="none"/>
          <w:lang w:eastAsia="zh-CN"/>
        </w:rPr>
        <w:t>须</w:t>
      </w:r>
      <w:r>
        <w:rPr>
          <w:rFonts w:hint="eastAsia" w:ascii="Times New Roman" w:hAnsi="Times New Roman" w:eastAsia="仿宋_GB2312" w:cs="Times New Roman"/>
          <w:color w:val="auto"/>
          <w:sz w:val="32"/>
          <w:szCs w:val="32"/>
          <w:highlight w:val="none"/>
        </w:rPr>
        <w:t>不少于</w:t>
      </w:r>
      <w:r>
        <w:rPr>
          <w:rFonts w:hint="eastAsia" w:ascii="Times New Roman" w:hAnsi="Times New Roman" w:cs="Times New Roman"/>
          <w:color w:val="auto"/>
          <w:sz w:val="32"/>
          <w:szCs w:val="32"/>
          <w:highlight w:val="none"/>
          <w:lang w:val="en-US" w:eastAsia="zh-CN"/>
        </w:rPr>
        <w:t>50</w:t>
      </w:r>
      <w:r>
        <w:rPr>
          <w:rFonts w:hint="eastAsia" w:ascii="Times New Roman" w:hAnsi="Times New Roman" w:eastAsia="仿宋_GB2312" w:cs="Times New Roman"/>
          <w:color w:val="auto"/>
          <w:sz w:val="32"/>
          <w:szCs w:val="32"/>
          <w:highlight w:val="none"/>
        </w:rPr>
        <w:t>家</w:t>
      </w:r>
      <w:r>
        <w:rPr>
          <w:rFonts w:hint="eastAsia" w:ascii="Times New Roman" w:hAnsi="Times New Roman" w:cs="Times New Roman"/>
          <w:color w:val="auto"/>
          <w:sz w:val="32"/>
          <w:szCs w:val="32"/>
          <w:highlight w:val="none"/>
          <w:lang w:eastAsia="zh-CN"/>
        </w:rPr>
        <w:t>，市内外主流媒体和专业媒体对活动参与宣传报道；</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z w:val="32"/>
          <w:szCs w:val="32"/>
          <w:highlight w:val="none"/>
          <w:lang w:eastAsia="zh-CN"/>
        </w:rPr>
      </w:pPr>
      <w:r>
        <w:rPr>
          <w:rFonts w:hint="eastAsia" w:ascii="Times New Roman" w:hAnsi="Times New Roman" w:cs="Times New Roman"/>
          <w:color w:val="auto"/>
          <w:sz w:val="32"/>
          <w:szCs w:val="32"/>
          <w:highlight w:val="none"/>
          <w:lang w:val="en-US" w:eastAsia="zh-CN"/>
        </w:rPr>
        <w:t>2.</w:t>
      </w:r>
      <w:r>
        <w:rPr>
          <w:rFonts w:hint="eastAsia" w:ascii="Times New Roman" w:hAnsi="Times New Roman" w:eastAsia="仿宋_GB2312" w:cs="Times New Roman"/>
          <w:color w:val="auto"/>
          <w:sz w:val="32"/>
          <w:szCs w:val="32"/>
          <w:highlight w:val="none"/>
        </w:rPr>
        <w:t>大赛是指围绕人工智能、机器人等相关主题开展的选拔和培育具有高技术性、高成长性项目的</w:t>
      </w:r>
      <w:r>
        <w:rPr>
          <w:rFonts w:hint="eastAsia" w:ascii="Times New Roman" w:hAnsi="Times New Roman" w:cs="Times New Roman"/>
          <w:color w:val="auto"/>
          <w:sz w:val="32"/>
          <w:szCs w:val="32"/>
          <w:highlight w:val="none"/>
          <w:lang w:val="en-US" w:eastAsia="zh-CN"/>
        </w:rPr>
        <w:t>赛事活动</w:t>
      </w:r>
      <w:r>
        <w:rPr>
          <w:rFonts w:hint="eastAsia" w:ascii="Times New Roman" w:hAnsi="Times New Roman" w:eastAsia="仿宋_GB2312" w:cs="Times New Roman"/>
          <w:color w:val="auto"/>
          <w:sz w:val="32"/>
          <w:szCs w:val="32"/>
          <w:highlight w:val="none"/>
        </w:rPr>
        <w:t>，旨在将创新成果转化为实际应用，推动技术与产业的结合，加速科技成果的落地</w:t>
      </w:r>
      <w:r>
        <w:rPr>
          <w:rFonts w:hint="eastAsia" w:ascii="Times New Roman" w:hAnsi="Times New Roman" w:cs="Times New Roman"/>
          <w:color w:val="auto"/>
          <w:sz w:val="32"/>
          <w:szCs w:val="32"/>
          <w:highlight w:val="none"/>
          <w:lang w:eastAsia="zh-CN"/>
        </w:rPr>
        <w:t>。</w:t>
      </w:r>
      <w:r>
        <w:rPr>
          <w:rFonts w:hint="eastAsia" w:ascii="Times New Roman" w:hAnsi="Times New Roman" w:cs="Times New Roman"/>
          <w:color w:val="auto"/>
          <w:sz w:val="32"/>
          <w:szCs w:val="32"/>
          <w:highlight w:val="none"/>
          <w:lang w:val="en-US" w:eastAsia="zh-CN"/>
        </w:rPr>
        <w:t>大赛须同时满足以下条件：</w:t>
      </w:r>
      <w:r>
        <w:rPr>
          <w:rFonts w:hint="eastAsia" w:ascii="Times New Roman" w:hAnsi="Times New Roman" w:eastAsia="仿宋_GB2312" w:cs="Times New Roman"/>
          <w:color w:val="auto"/>
          <w:sz w:val="32"/>
          <w:szCs w:val="32"/>
          <w:highlight w:val="none"/>
        </w:rPr>
        <w:t>参赛项目</w:t>
      </w:r>
      <w:r>
        <w:rPr>
          <w:rFonts w:hint="eastAsia" w:ascii="Times New Roman" w:hAnsi="Times New Roman" w:cs="Times New Roman"/>
          <w:color w:val="auto"/>
          <w:sz w:val="32"/>
          <w:szCs w:val="32"/>
          <w:highlight w:val="none"/>
          <w:lang w:val="en-US" w:eastAsia="zh-CN"/>
        </w:rPr>
        <w:t>不少于50</w:t>
      </w:r>
      <w:r>
        <w:rPr>
          <w:rFonts w:hint="eastAsia" w:ascii="Times New Roman" w:hAnsi="Times New Roman" w:eastAsia="仿宋_GB2312" w:cs="Times New Roman"/>
          <w:color w:val="auto"/>
          <w:sz w:val="32"/>
          <w:szCs w:val="32"/>
          <w:highlight w:val="none"/>
        </w:rPr>
        <w:t>个</w:t>
      </w:r>
      <w:r>
        <w:rPr>
          <w:rFonts w:hint="eastAsia" w:ascii="Times New Roman" w:hAnsi="Times New Roman" w:cs="Times New Roman"/>
          <w:color w:val="auto"/>
          <w:sz w:val="32"/>
          <w:szCs w:val="32"/>
          <w:highlight w:val="none"/>
          <w:lang w:eastAsia="zh-CN"/>
        </w:rPr>
        <w:t>；</w:t>
      </w:r>
      <w:r>
        <w:rPr>
          <w:rFonts w:hint="eastAsia" w:ascii="Times New Roman" w:hAnsi="Times New Roman" w:cs="Times New Roman"/>
          <w:color w:val="auto"/>
          <w:sz w:val="32"/>
          <w:szCs w:val="32"/>
          <w:highlight w:val="none"/>
          <w:lang w:val="en-US" w:eastAsia="zh-CN"/>
        </w:rPr>
        <w:t>大赛</w:t>
      </w:r>
      <w:r>
        <w:rPr>
          <w:rFonts w:hint="eastAsia" w:ascii="Times New Roman" w:hAnsi="Times New Roman" w:eastAsia="仿宋_GB2312" w:cs="Times New Roman"/>
          <w:color w:val="auto"/>
          <w:sz w:val="32"/>
          <w:szCs w:val="32"/>
          <w:highlight w:val="none"/>
        </w:rPr>
        <w:t>评委</w:t>
      </w:r>
      <w:r>
        <w:rPr>
          <w:rFonts w:hint="eastAsia" w:ascii="Times New Roman" w:hAnsi="Times New Roman" w:cs="Times New Roman"/>
          <w:color w:val="auto"/>
          <w:sz w:val="32"/>
          <w:szCs w:val="32"/>
          <w:highlight w:val="none"/>
          <w:lang w:val="en-US" w:eastAsia="zh-CN"/>
        </w:rPr>
        <w:t>不少于8名，且至少有50%以上为</w:t>
      </w:r>
      <w:r>
        <w:rPr>
          <w:rFonts w:hint="eastAsia" w:ascii="Times New Roman" w:hAnsi="Times New Roman" w:eastAsia="仿宋_GB2312" w:cs="Times New Roman"/>
          <w:color w:val="auto"/>
          <w:sz w:val="32"/>
          <w:szCs w:val="32"/>
          <w:highlight w:val="none"/>
        </w:rPr>
        <w:t>具有高级职称的业内专家</w:t>
      </w:r>
      <w:r>
        <w:rPr>
          <w:rFonts w:hint="eastAsia" w:ascii="Times New Roman" w:hAnsi="Times New Roman" w:cs="Times New Roman"/>
          <w:color w:val="auto"/>
          <w:sz w:val="32"/>
          <w:szCs w:val="32"/>
          <w:highlight w:val="none"/>
          <w:lang w:val="en-US" w:eastAsia="zh-CN"/>
        </w:rPr>
        <w:t>或为</w:t>
      </w:r>
      <w:r>
        <w:rPr>
          <w:rFonts w:hint="eastAsia" w:ascii="Times New Roman" w:hAnsi="Times New Roman" w:eastAsia="仿宋_GB2312" w:cs="Times New Roman"/>
          <w:color w:val="auto"/>
          <w:sz w:val="32"/>
          <w:szCs w:val="32"/>
          <w:highlight w:val="none"/>
        </w:rPr>
        <w:t>行业领军企业管理者</w:t>
      </w:r>
      <w:r>
        <w:rPr>
          <w:rFonts w:hint="eastAsia" w:ascii="Times New Roman" w:hAnsi="Times New Roman"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市内外主流媒体和专业媒体参与</w:t>
      </w:r>
      <w:r>
        <w:rPr>
          <w:rFonts w:hint="eastAsia" w:ascii="Times New Roman" w:hAnsi="Times New Roman" w:cs="Times New Roman"/>
          <w:color w:val="auto"/>
          <w:sz w:val="32"/>
          <w:szCs w:val="32"/>
          <w:highlight w:val="none"/>
          <w:lang w:val="en-US" w:eastAsia="zh-CN"/>
        </w:rPr>
        <w:t>大赛</w:t>
      </w:r>
      <w:r>
        <w:rPr>
          <w:rFonts w:hint="eastAsia" w:ascii="Times New Roman" w:hAnsi="Times New Roman" w:eastAsia="仿宋_GB2312" w:cs="Times New Roman"/>
          <w:color w:val="auto"/>
          <w:sz w:val="32"/>
          <w:szCs w:val="32"/>
          <w:highlight w:val="none"/>
        </w:rPr>
        <w:t>宣传报道</w:t>
      </w:r>
      <w:r>
        <w:rPr>
          <w:rFonts w:hint="eastAsia" w:ascii="Times New Roman" w:hAnsi="Times New Roman" w:cs="Times New Roman"/>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jc w:val="both"/>
        <w:textAlignment w:val="auto"/>
        <w:rPr>
          <w:rFonts w:hint="default" w:ascii="Times New Roman" w:hAnsi="Times New Roman" w:eastAsia="仿宋_GB2312" w:cs="Times New Roman"/>
          <w:kern w:val="2"/>
          <w:sz w:val="32"/>
          <w:szCs w:val="24"/>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3.活动方案、预算须经新区事前审核通过。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b w:val="0"/>
          <w:bCs w:val="0"/>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lang w:val="en-US" w:eastAsia="zh-CN"/>
        </w:rPr>
        <w:t xml:space="preserve">第十六条 </w:t>
      </w:r>
      <w:bookmarkStart w:id="22" w:name="OLE_LINK9"/>
      <w:r>
        <w:rPr>
          <w:rFonts w:hint="eastAsia" w:ascii="楷体_GB2312" w:hAnsi="楷体_GB2312" w:eastAsia="楷体_GB2312" w:cs="楷体_GB2312"/>
          <w:b w:val="0"/>
          <w:bCs w:val="0"/>
          <w:color w:val="auto"/>
          <w:sz w:val="32"/>
          <w:szCs w:val="32"/>
          <w:highlight w:val="none"/>
          <w:lang w:val="en-US" w:eastAsia="zh-CN"/>
        </w:rPr>
        <w:t>投融资服务项目</w:t>
      </w:r>
    </w:p>
    <w:bookmarkEnd w:id="22"/>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rPr>
        <w:t>投融资服务项目</w:t>
      </w:r>
      <w:r>
        <w:rPr>
          <w:rFonts w:hint="eastAsia" w:ascii="Times New Roman" w:hAnsi="Times New Roman" w:cs="Times New Roman"/>
          <w:color w:val="auto"/>
          <w:sz w:val="32"/>
          <w:szCs w:val="32"/>
          <w:highlight w:val="none"/>
          <w:lang w:val="en-US" w:eastAsia="zh-CN"/>
        </w:rPr>
        <w:t>是指支持社会资本投向新区人工智能、机器人等领域创业企业和优质项目，对获得天使投资、风险投资、创业投资等基金投资的企业予以资助。</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Times New Roman" w:hAnsi="Times New Roman" w:eastAsia="仿宋_GB2312" w:cs="Times New Roman"/>
          <w:color w:val="auto"/>
          <w:sz w:val="32"/>
          <w:szCs w:val="32"/>
          <w:highlight w:val="none"/>
        </w:rPr>
      </w:pPr>
      <w:r>
        <w:rPr>
          <w:rFonts w:hint="eastAsia" w:ascii="Times New Roman" w:hAnsi="Times New Roman" w:cs="Times New Roman"/>
          <w:b/>
          <w:bCs/>
          <w:color w:val="auto"/>
          <w:sz w:val="32"/>
          <w:szCs w:val="32"/>
          <w:highlight w:val="none"/>
          <w:lang w:val="en-US" w:eastAsia="zh-CN"/>
        </w:rPr>
        <w:t>（一）资助标准：</w:t>
      </w:r>
      <w:r>
        <w:rPr>
          <w:rFonts w:hint="eastAsia" w:ascii="Times New Roman" w:hAnsi="Times New Roman" w:eastAsia="仿宋_GB2312" w:cs="Times New Roman"/>
          <w:color w:val="auto"/>
          <w:sz w:val="32"/>
          <w:szCs w:val="32"/>
          <w:highlight w:val="none"/>
        </w:rPr>
        <w:t>对近2年获得天使投资、风险投资、创业投资等基金投资入股，且单轮投资在1000万元以上的人工智能企业</w:t>
      </w:r>
      <w:r>
        <w:rPr>
          <w:rFonts w:hint="eastAsia" w:ascii="Times New Roman" w:hAnsi="Times New Roman"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经评审，</w:t>
      </w:r>
      <w:r>
        <w:rPr>
          <w:rFonts w:hint="eastAsia" w:ascii="Times New Roman" w:hAnsi="Times New Roman" w:cs="Times New Roman"/>
          <w:color w:val="auto"/>
          <w:sz w:val="32"/>
          <w:szCs w:val="32"/>
          <w:highlight w:val="none"/>
          <w:lang w:val="en-US" w:eastAsia="zh-CN"/>
        </w:rPr>
        <w:t>按照</w:t>
      </w:r>
      <w:r>
        <w:rPr>
          <w:rFonts w:ascii="Times New Roman" w:hAnsi="Times New Roman" w:eastAsia="仿宋_GB2312" w:cs="Times New Roman"/>
          <w:color w:val="auto"/>
          <w:sz w:val="32"/>
          <w:szCs w:val="32"/>
          <w:highlight w:val="none"/>
        </w:rPr>
        <w:t>不超过本轮到位资金的5%</w:t>
      </w:r>
      <w:r>
        <w:rPr>
          <w:rFonts w:hint="eastAsia" w:ascii="Times New Roman" w:hAnsi="Times New Roman"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给予最高不超过200万元的奖励，分三年依次按40%、30%、30%的比例兑现。获得本项奖励后再次获得融资的，不再给予奖励。</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cs="Times New Roman"/>
          <w:b/>
          <w:bCs/>
          <w:color w:val="auto"/>
          <w:sz w:val="32"/>
          <w:szCs w:val="32"/>
          <w:highlight w:val="none"/>
          <w:lang w:val="en-US" w:eastAsia="zh-CN"/>
        </w:rPr>
      </w:pPr>
      <w:r>
        <w:rPr>
          <w:rFonts w:hint="eastAsia" w:ascii="Times New Roman" w:hAnsi="Times New Roman" w:cs="Times New Roman"/>
          <w:b/>
          <w:bCs/>
          <w:color w:val="auto"/>
          <w:sz w:val="32"/>
          <w:szCs w:val="32"/>
          <w:highlight w:val="none"/>
          <w:lang w:eastAsia="zh-CN"/>
        </w:rPr>
        <w:t>（</w:t>
      </w:r>
      <w:r>
        <w:rPr>
          <w:rFonts w:hint="eastAsia" w:ascii="Times New Roman" w:hAnsi="Times New Roman" w:cs="Times New Roman"/>
          <w:b/>
          <w:bCs/>
          <w:color w:val="auto"/>
          <w:sz w:val="32"/>
          <w:szCs w:val="32"/>
          <w:highlight w:val="none"/>
          <w:lang w:val="en-US" w:eastAsia="zh-CN"/>
        </w:rPr>
        <w:t>二</w:t>
      </w:r>
      <w:r>
        <w:rPr>
          <w:rFonts w:hint="eastAsia" w:ascii="Times New Roman" w:hAnsi="Times New Roman" w:cs="Times New Roman"/>
          <w:b/>
          <w:bCs/>
          <w:color w:val="auto"/>
          <w:sz w:val="32"/>
          <w:szCs w:val="32"/>
          <w:highlight w:val="none"/>
          <w:lang w:eastAsia="zh-CN"/>
        </w:rPr>
        <w:t>）</w:t>
      </w:r>
      <w:r>
        <w:rPr>
          <w:rFonts w:hint="eastAsia" w:ascii="Times New Roman" w:hAnsi="Times New Roman" w:cs="Times New Roman"/>
          <w:b/>
          <w:bCs/>
          <w:color w:val="auto"/>
          <w:sz w:val="32"/>
          <w:szCs w:val="32"/>
          <w:highlight w:val="none"/>
          <w:lang w:val="en-US" w:eastAsia="zh-CN"/>
        </w:rPr>
        <w:t>申报条件：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cs="Times New Roman"/>
          <w:color w:val="auto"/>
          <w:kern w:val="2"/>
          <w:sz w:val="32"/>
          <w:szCs w:val="32"/>
          <w:highlight w:val="none"/>
          <w:lang w:val="en-US" w:eastAsia="zh-CN" w:bidi="ar-SA"/>
        </w:rPr>
      </w:pPr>
      <w:r>
        <w:rPr>
          <w:rFonts w:hint="eastAsia" w:ascii="Times New Roman" w:hAnsi="Times New Roman" w:cs="Times New Roman"/>
          <w:color w:val="000000"/>
          <w:sz w:val="32"/>
          <w:szCs w:val="32"/>
          <w:highlight w:val="none"/>
          <w:lang w:val="en-US" w:eastAsia="zh-CN"/>
        </w:rPr>
        <w:t>1.</w:t>
      </w:r>
      <w:r>
        <w:rPr>
          <w:rFonts w:hint="eastAsia" w:ascii="Times New Roman" w:hAnsi="Times New Roman" w:cs="Times New Roman"/>
          <w:color w:val="auto"/>
          <w:kern w:val="2"/>
          <w:sz w:val="32"/>
          <w:szCs w:val="32"/>
          <w:highlight w:val="none"/>
          <w:lang w:val="en-US" w:eastAsia="zh-CN" w:bidi="ar-SA"/>
        </w:rPr>
        <w:t>新区关联主体出资的投资基金出资额不纳入资助范围；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cs="Times New Roman"/>
          <w:color w:val="auto"/>
          <w:kern w:val="2"/>
          <w:sz w:val="32"/>
          <w:szCs w:val="32"/>
          <w:highlight w:val="none"/>
          <w:lang w:val="en-US" w:eastAsia="zh-CN" w:bidi="ar-SA"/>
        </w:rPr>
      </w:pPr>
      <w:r>
        <w:rPr>
          <w:rFonts w:hint="eastAsia" w:ascii="Times New Roman" w:hAnsi="Times New Roman" w:cs="Times New Roman"/>
          <w:color w:val="auto"/>
          <w:kern w:val="2"/>
          <w:sz w:val="32"/>
          <w:szCs w:val="32"/>
          <w:highlight w:val="none"/>
          <w:lang w:val="en-US" w:eastAsia="zh-CN" w:bidi="ar-SA"/>
        </w:rPr>
        <w:t>2.天使投资、风险投资、创业投资等基</w:t>
      </w:r>
      <w:bookmarkStart w:id="23" w:name="OLE_LINK32"/>
      <w:r>
        <w:rPr>
          <w:rFonts w:hint="eastAsia" w:ascii="Times New Roman" w:hAnsi="Times New Roman" w:cs="Times New Roman"/>
          <w:color w:val="auto"/>
          <w:kern w:val="2"/>
          <w:sz w:val="32"/>
          <w:szCs w:val="32"/>
          <w:highlight w:val="none"/>
          <w:lang w:val="en-US" w:eastAsia="zh-CN" w:bidi="ar-SA"/>
        </w:rPr>
        <w:t>金须经国家、省、相关部门或中国证券投资基金业协会备案</w:t>
      </w:r>
      <w:bookmarkEnd w:id="23"/>
      <w:r>
        <w:rPr>
          <w:rFonts w:hint="eastAsia" w:ascii="Times New Roman" w:hAnsi="Times New Roman" w:cs="Times New Roman"/>
          <w:color w:val="auto"/>
          <w:kern w:val="2"/>
          <w:sz w:val="32"/>
          <w:szCs w:val="32"/>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sz w:val="32"/>
          <w:highlight w:val="none"/>
          <w:lang w:val="en-US" w:eastAsia="zh-CN"/>
        </w:rPr>
      </w:pPr>
      <w:r>
        <w:rPr>
          <w:rFonts w:hint="eastAsia" w:ascii="Times New Roman" w:hAnsi="Times New Roman" w:cs="Times New Roman"/>
          <w:color w:val="auto"/>
          <w:kern w:val="2"/>
          <w:sz w:val="32"/>
          <w:szCs w:val="32"/>
          <w:highlight w:val="none"/>
          <w:lang w:val="en-US" w:eastAsia="zh-CN" w:bidi="ar-SA"/>
        </w:rPr>
        <w:t>3.获得投资时间以资金实际到位时间为准。</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highlight w:val="none"/>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第</w:t>
      </w:r>
      <w:r>
        <w:rPr>
          <w:rFonts w:hint="eastAsia" w:ascii="黑体" w:hAnsi="黑体" w:eastAsia="黑体" w:cs="黑体"/>
          <w:sz w:val="32"/>
          <w:szCs w:val="32"/>
          <w:highlight w:val="none"/>
          <w:lang w:val="en-US" w:eastAsia="zh-CN"/>
        </w:rPr>
        <w:t>三</w:t>
      </w:r>
      <w:r>
        <w:rPr>
          <w:rFonts w:hint="eastAsia" w:ascii="黑体" w:hAnsi="黑体" w:eastAsia="黑体" w:cs="黑体"/>
          <w:sz w:val="32"/>
          <w:szCs w:val="32"/>
          <w:highlight w:val="none"/>
        </w:rPr>
        <w:t>章</w:t>
      </w:r>
      <w:r>
        <w:rPr>
          <w:rFonts w:hint="eastAsia" w:ascii="黑体" w:hAnsi="黑体" w:eastAsia="黑体" w:cs="黑体"/>
          <w:sz w:val="32"/>
          <w:szCs w:val="32"/>
          <w:highlight w:val="none"/>
          <w:lang w:val="en-US" w:eastAsia="zh-CN"/>
        </w:rPr>
        <w:t xml:space="preserve"> </w:t>
      </w:r>
      <w:r>
        <w:rPr>
          <w:rFonts w:hint="eastAsia" w:ascii="黑体" w:hAnsi="黑体" w:eastAsia="黑体" w:cs="黑体"/>
          <w:sz w:val="32"/>
          <w:szCs w:val="32"/>
          <w:highlight w:val="none"/>
        </w:rPr>
        <w:t>申报材料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bCs/>
          <w:kern w:val="0"/>
          <w:sz w:val="32"/>
          <w:szCs w:val="32"/>
          <w:highlight w:val="none"/>
          <w:lang w:val="en-US" w:eastAsia="zh-CN" w:bidi="ar"/>
        </w:rPr>
      </w:pPr>
      <w:r>
        <w:rPr>
          <w:rFonts w:hint="eastAsia" w:ascii="楷体_GB2312" w:hAnsi="楷体_GB2312" w:eastAsia="楷体_GB2312" w:cs="楷体_GB2312"/>
          <w:b w:val="0"/>
          <w:bCs w:val="0"/>
          <w:kern w:val="0"/>
          <w:sz w:val="32"/>
          <w:szCs w:val="32"/>
          <w:highlight w:val="none"/>
          <w:lang w:val="en-US" w:eastAsia="zh-CN" w:bidi="ar"/>
        </w:rPr>
        <w:t>第十七条</w:t>
      </w:r>
      <w:r>
        <w:rPr>
          <w:rFonts w:hint="default" w:ascii="Times New Roman" w:hAnsi="Times New Roman" w:eastAsia="仿宋_GB2312" w:cs="Times New Roman"/>
          <w:b/>
          <w:bCs/>
          <w:kern w:val="0"/>
          <w:sz w:val="32"/>
          <w:szCs w:val="32"/>
          <w:highlight w:val="none"/>
          <w:lang w:val="en-US" w:eastAsia="zh-CN" w:bidi="ar"/>
        </w:rPr>
        <w:t xml:space="preserve"> </w:t>
      </w:r>
      <w:r>
        <w:rPr>
          <w:rFonts w:hint="default" w:ascii="Times New Roman" w:hAnsi="Times New Roman" w:eastAsia="仿宋_GB2312" w:cs="Times New Roman"/>
          <w:kern w:val="0"/>
          <w:sz w:val="32"/>
          <w:szCs w:val="32"/>
          <w:highlight w:val="none"/>
          <w:lang w:val="en-US" w:eastAsia="zh-CN" w:bidi="ar"/>
        </w:rPr>
        <w:t>申报材料由基础申报材料和专项申报材料两部分组成。</w:t>
      </w:r>
      <w:r>
        <w:rPr>
          <w:rFonts w:hint="default" w:ascii="Times New Roman" w:hAnsi="Times New Roman" w:eastAsia="仿宋_GB2312" w:cs="Times New Roman"/>
          <w:b/>
          <w:bCs/>
          <w:kern w:val="0"/>
          <w:sz w:val="32"/>
          <w:szCs w:val="32"/>
          <w:highlight w:val="none"/>
          <w:lang w:val="en-US" w:eastAsia="zh-CN" w:bidi="ar"/>
        </w:rPr>
        <w:t>基础申报材料如下：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kern w:val="0"/>
          <w:sz w:val="32"/>
          <w:szCs w:val="32"/>
          <w:highlight w:val="none"/>
          <w:lang w:val="en-US" w:eastAsia="zh-CN" w:bidi="ar"/>
        </w:rPr>
      </w:pPr>
      <w:r>
        <w:rPr>
          <w:rFonts w:hint="default" w:ascii="Times New Roman" w:hAnsi="Times New Roman" w:eastAsia="仿宋_GB2312" w:cs="Times New Roman"/>
          <w:kern w:val="0"/>
          <w:sz w:val="32"/>
          <w:szCs w:val="32"/>
          <w:highlight w:val="none"/>
          <w:lang w:val="en-US" w:eastAsia="zh-CN" w:bidi="ar"/>
        </w:rPr>
        <w:t>（一）</w:t>
      </w:r>
      <w:bookmarkStart w:id="24" w:name="OLE_LINK3"/>
      <w:r>
        <w:rPr>
          <w:rFonts w:hint="default" w:ascii="Times New Roman" w:hAnsi="Times New Roman" w:eastAsia="仿宋_GB2312" w:cs="Times New Roman"/>
          <w:kern w:val="0"/>
          <w:sz w:val="32"/>
          <w:szCs w:val="32"/>
          <w:highlight w:val="none"/>
          <w:lang w:val="en-US" w:eastAsia="zh-CN" w:bidi="ar"/>
        </w:rPr>
        <w:t>东莞滨海湾新区支持人工智能产业高质量发展若干措施</w:t>
      </w:r>
      <w:r>
        <w:rPr>
          <w:rFonts w:hint="eastAsia" w:ascii="Times New Roman" w:hAnsi="Times New Roman" w:eastAsia="仿宋_GB2312" w:cs="Times New Roman"/>
          <w:kern w:val="0"/>
          <w:sz w:val="32"/>
          <w:szCs w:val="32"/>
          <w:highlight w:val="none"/>
          <w:lang w:val="en-US" w:eastAsia="zh-CN" w:bidi="ar"/>
        </w:rPr>
        <w:t>补助申请表</w:t>
      </w:r>
      <w:bookmarkEnd w:id="24"/>
      <w:r>
        <w:rPr>
          <w:rFonts w:hint="eastAsia" w:ascii="Times New Roman" w:hAnsi="Times New Roman" w:eastAsia="仿宋_GB2312" w:cs="Times New Roman"/>
          <w:kern w:val="0"/>
          <w:sz w:val="32"/>
          <w:szCs w:val="32"/>
          <w:highlight w:val="none"/>
          <w:lang w:val="en-US" w:eastAsia="zh-CN" w:bidi="ar"/>
        </w:rPr>
        <w:t>（附件2）；</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kern w:val="0"/>
          <w:sz w:val="32"/>
          <w:szCs w:val="32"/>
          <w:highlight w:val="none"/>
          <w:lang w:val="en-US" w:eastAsia="zh-CN" w:bidi="ar"/>
        </w:rPr>
      </w:pPr>
      <w:r>
        <w:rPr>
          <w:rFonts w:hint="eastAsia" w:ascii="Times New Roman" w:hAnsi="Times New Roman" w:eastAsia="仿宋_GB2312" w:cs="Times New Roman"/>
          <w:kern w:val="0"/>
          <w:sz w:val="32"/>
          <w:szCs w:val="32"/>
          <w:highlight w:val="none"/>
          <w:lang w:val="en-US" w:eastAsia="zh-CN" w:bidi="ar"/>
        </w:rPr>
        <w:t>（二）</w:t>
      </w:r>
      <w:r>
        <w:rPr>
          <w:rFonts w:hint="default" w:ascii="Times New Roman" w:hAnsi="Times New Roman" w:eastAsia="仿宋_GB2312" w:cs="Times New Roman"/>
          <w:kern w:val="0"/>
          <w:sz w:val="32"/>
          <w:szCs w:val="32"/>
          <w:highlight w:val="none"/>
          <w:lang w:val="en-US" w:eastAsia="zh-CN" w:bidi="ar"/>
        </w:rPr>
        <w:t>申报单位营业执照复印件</w:t>
      </w:r>
      <w:r>
        <w:rPr>
          <w:rFonts w:hint="eastAsia" w:ascii="Times New Roman" w:hAnsi="Times New Roman" w:eastAsia="仿宋_GB2312" w:cs="Times New Roman"/>
          <w:kern w:val="0"/>
          <w:sz w:val="32"/>
          <w:szCs w:val="32"/>
          <w:highlight w:val="none"/>
          <w:lang w:val="en-US" w:eastAsia="zh-CN" w:bidi="ar"/>
        </w:rPr>
        <w:t>，</w:t>
      </w:r>
      <w:r>
        <w:rPr>
          <w:rFonts w:hint="default" w:ascii="Times New Roman" w:hAnsi="Times New Roman" w:eastAsia="仿宋_GB2312" w:cs="Times New Roman"/>
          <w:kern w:val="0"/>
          <w:sz w:val="32"/>
          <w:szCs w:val="32"/>
          <w:highlight w:val="none"/>
          <w:lang w:val="en-US" w:eastAsia="zh-CN" w:bidi="ar"/>
        </w:rPr>
        <w:t>非企业法人的提供登记证书</w:t>
      </w:r>
      <w:r>
        <w:rPr>
          <w:rFonts w:hint="eastAsia" w:ascii="Times New Roman" w:hAnsi="Times New Roman" w:eastAsia="仿宋_GB2312" w:cs="Times New Roman"/>
          <w:kern w:val="0"/>
          <w:sz w:val="32"/>
          <w:szCs w:val="32"/>
          <w:highlight w:val="none"/>
          <w:lang w:val="en-US" w:eastAsia="zh-CN" w:bidi="ar"/>
        </w:rPr>
        <w:t>、身份证</w:t>
      </w:r>
      <w:r>
        <w:rPr>
          <w:rFonts w:hint="default" w:ascii="Times New Roman" w:hAnsi="Times New Roman" w:eastAsia="仿宋_GB2312" w:cs="Times New Roman"/>
          <w:kern w:val="0"/>
          <w:sz w:val="32"/>
          <w:szCs w:val="32"/>
          <w:highlight w:val="none"/>
          <w:lang w:val="en-US" w:eastAsia="zh-CN" w:bidi="ar"/>
        </w:rPr>
        <w:t>等证照材料</w:t>
      </w:r>
      <w:r>
        <w:rPr>
          <w:rFonts w:hint="eastAsia" w:ascii="Times New Roman" w:hAnsi="Times New Roman" w:eastAsia="仿宋_GB2312" w:cs="Times New Roman"/>
          <w:kern w:val="0"/>
          <w:sz w:val="32"/>
          <w:szCs w:val="32"/>
          <w:highlight w:val="none"/>
          <w:lang w:val="en-US" w:eastAsia="zh-CN" w:bidi="ar"/>
        </w:rPr>
        <w:t>复印件</w:t>
      </w:r>
      <w:r>
        <w:rPr>
          <w:rFonts w:hint="default" w:ascii="Times New Roman" w:hAnsi="Times New Roman" w:eastAsia="仿宋_GB2312" w:cs="Times New Roman"/>
          <w:kern w:val="0"/>
          <w:sz w:val="32"/>
          <w:szCs w:val="32"/>
          <w:highlight w:val="none"/>
          <w:lang w:val="en-US" w:eastAsia="zh-CN" w:bidi="ar"/>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kern w:val="0"/>
          <w:sz w:val="32"/>
          <w:szCs w:val="32"/>
          <w:highlight w:val="none"/>
          <w:lang w:val="en-US" w:eastAsia="zh-CN" w:bidi="ar"/>
        </w:rPr>
      </w:pPr>
      <w:r>
        <w:rPr>
          <w:rFonts w:hint="default" w:ascii="Times New Roman" w:hAnsi="Times New Roman" w:eastAsia="仿宋_GB2312" w:cs="Times New Roman"/>
          <w:kern w:val="0"/>
          <w:sz w:val="32"/>
          <w:szCs w:val="32"/>
          <w:highlight w:val="none"/>
          <w:lang w:val="en-US" w:eastAsia="zh-CN" w:bidi="ar"/>
        </w:rPr>
        <w:t>（</w:t>
      </w:r>
      <w:r>
        <w:rPr>
          <w:rFonts w:hint="eastAsia" w:ascii="Times New Roman" w:hAnsi="Times New Roman" w:eastAsia="仿宋_GB2312" w:cs="Times New Roman"/>
          <w:kern w:val="0"/>
          <w:sz w:val="32"/>
          <w:szCs w:val="32"/>
          <w:highlight w:val="none"/>
          <w:lang w:val="en-US" w:eastAsia="zh-CN" w:bidi="ar"/>
        </w:rPr>
        <w:t>三</w:t>
      </w:r>
      <w:r>
        <w:rPr>
          <w:rFonts w:hint="default" w:ascii="Times New Roman" w:hAnsi="Times New Roman" w:eastAsia="仿宋_GB2312" w:cs="Times New Roman"/>
          <w:kern w:val="0"/>
          <w:sz w:val="32"/>
          <w:szCs w:val="32"/>
          <w:highlight w:val="none"/>
          <w:lang w:val="en-US" w:eastAsia="zh-CN" w:bidi="ar"/>
        </w:rPr>
        <w:t>）申报单位近</w:t>
      </w:r>
      <w:r>
        <w:rPr>
          <w:rFonts w:hint="eastAsia" w:ascii="Times New Roman" w:hAnsi="Times New Roman" w:eastAsia="仿宋_GB2312" w:cs="Times New Roman"/>
          <w:kern w:val="0"/>
          <w:sz w:val="32"/>
          <w:szCs w:val="32"/>
          <w:highlight w:val="none"/>
          <w:lang w:val="en-US" w:eastAsia="zh-CN" w:bidi="ar"/>
        </w:rPr>
        <w:t>2</w:t>
      </w:r>
      <w:r>
        <w:rPr>
          <w:rFonts w:hint="default" w:ascii="Times New Roman" w:hAnsi="Times New Roman" w:eastAsia="仿宋_GB2312" w:cs="Times New Roman"/>
          <w:kern w:val="0"/>
          <w:sz w:val="32"/>
          <w:szCs w:val="32"/>
          <w:highlight w:val="none"/>
          <w:lang w:val="en-US" w:eastAsia="zh-CN" w:bidi="ar"/>
        </w:rPr>
        <w:t>年的财务</w:t>
      </w:r>
      <w:r>
        <w:rPr>
          <w:rFonts w:hint="eastAsia" w:ascii="Times New Roman" w:hAnsi="Times New Roman" w:eastAsia="仿宋_GB2312" w:cs="Times New Roman"/>
          <w:kern w:val="0"/>
          <w:sz w:val="32"/>
          <w:szCs w:val="32"/>
          <w:highlight w:val="none"/>
          <w:lang w:val="en-US" w:eastAsia="zh-CN" w:bidi="ar"/>
        </w:rPr>
        <w:t>报表及相应的</w:t>
      </w:r>
      <w:r>
        <w:rPr>
          <w:rFonts w:hint="default" w:ascii="Times New Roman" w:hAnsi="Times New Roman" w:eastAsia="仿宋_GB2312" w:cs="Times New Roman"/>
          <w:kern w:val="0"/>
          <w:sz w:val="32"/>
          <w:szCs w:val="32"/>
          <w:highlight w:val="none"/>
          <w:lang w:val="en-US" w:eastAsia="zh-CN" w:bidi="ar"/>
        </w:rPr>
        <w:t>审计报告</w:t>
      </w:r>
      <w:r>
        <w:rPr>
          <w:rFonts w:hint="eastAsia" w:ascii="Times New Roman" w:hAnsi="Times New Roman" w:eastAsia="仿宋_GB2312" w:cs="Times New Roman"/>
          <w:kern w:val="0"/>
          <w:sz w:val="32"/>
          <w:szCs w:val="32"/>
          <w:highlight w:val="none"/>
          <w:lang w:val="en-US" w:eastAsia="zh-CN" w:bidi="ar"/>
        </w:rPr>
        <w:t>复印件</w:t>
      </w:r>
      <w:r>
        <w:rPr>
          <w:rFonts w:hint="default" w:ascii="Times New Roman" w:hAnsi="Times New Roman" w:eastAsia="仿宋_GB2312" w:cs="Times New Roman"/>
          <w:kern w:val="0"/>
          <w:sz w:val="32"/>
          <w:szCs w:val="32"/>
          <w:highlight w:val="none"/>
          <w:lang w:val="en-US" w:eastAsia="zh-CN" w:bidi="ar"/>
        </w:rPr>
        <w:t>（成立时间不足两年的提供成立以来的）</w:t>
      </w:r>
      <w:r>
        <w:rPr>
          <w:rFonts w:hint="eastAsia" w:cs="Times New Roman"/>
          <w:kern w:val="0"/>
          <w:sz w:val="32"/>
          <w:szCs w:val="32"/>
          <w:highlight w:val="none"/>
          <w:lang w:val="en-US" w:eastAsia="zh-CN" w:bidi="ar"/>
        </w:rPr>
        <w:t>，审计报告须</w:t>
      </w:r>
      <w:r>
        <w:rPr>
          <w:rFonts w:hint="eastAsia" w:ascii="Times New Roman" w:hAnsi="Times New Roman" w:eastAsia="仿宋_GB2312" w:cs="Times New Roman"/>
          <w:kern w:val="0"/>
          <w:sz w:val="32"/>
          <w:szCs w:val="32"/>
          <w:highlight w:val="none"/>
          <w:lang w:val="en-US" w:eastAsia="zh-CN" w:bidi="ar"/>
        </w:rPr>
        <w:t>由具备执业资格的会计师事务所出具，经注册会计师行业统一监管平台报备，且报告每页右下角须带有防伪二维码，并由两名注册会计师签字及加盖事务所公章</w:t>
      </w:r>
      <w:r>
        <w:rPr>
          <w:rFonts w:hint="default" w:ascii="Times New Roman" w:hAnsi="Times New Roman" w:eastAsia="仿宋_GB2312" w:cs="Times New Roman"/>
          <w:kern w:val="0"/>
          <w:sz w:val="32"/>
          <w:szCs w:val="32"/>
          <w:highlight w:val="none"/>
          <w:lang w:val="en-US" w:eastAsia="zh-CN" w:bidi="ar"/>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kern w:val="0"/>
          <w:sz w:val="32"/>
          <w:szCs w:val="32"/>
          <w:highlight w:val="none"/>
          <w:lang w:val="en-US" w:eastAsia="zh-CN" w:bidi="ar"/>
        </w:rPr>
      </w:pPr>
      <w:r>
        <w:rPr>
          <w:rFonts w:hint="default" w:ascii="Times New Roman" w:hAnsi="Times New Roman" w:eastAsia="仿宋_GB2312" w:cs="Times New Roman"/>
          <w:kern w:val="0"/>
          <w:sz w:val="32"/>
          <w:szCs w:val="32"/>
          <w:highlight w:val="none"/>
          <w:lang w:val="en-US" w:eastAsia="zh-CN" w:bidi="ar"/>
        </w:rPr>
        <w:t>（</w:t>
      </w:r>
      <w:r>
        <w:rPr>
          <w:rFonts w:hint="eastAsia" w:ascii="Times New Roman" w:hAnsi="Times New Roman" w:eastAsia="仿宋_GB2312" w:cs="Times New Roman"/>
          <w:kern w:val="0"/>
          <w:sz w:val="32"/>
          <w:szCs w:val="32"/>
          <w:highlight w:val="none"/>
          <w:lang w:val="en-US" w:eastAsia="zh-CN" w:bidi="ar"/>
        </w:rPr>
        <w:t>四</w:t>
      </w:r>
      <w:r>
        <w:rPr>
          <w:rFonts w:hint="default" w:ascii="Times New Roman" w:hAnsi="Times New Roman" w:eastAsia="仿宋_GB2312" w:cs="Times New Roman"/>
          <w:kern w:val="0"/>
          <w:sz w:val="32"/>
          <w:szCs w:val="32"/>
          <w:highlight w:val="none"/>
          <w:lang w:val="en-US" w:eastAsia="zh-CN" w:bidi="ar"/>
        </w:rPr>
        <w:t>）税务部门出具的</w:t>
      </w:r>
      <w:r>
        <w:rPr>
          <w:rFonts w:hint="eastAsia" w:ascii="Times New Roman" w:hAnsi="Times New Roman" w:eastAsia="仿宋_GB2312" w:cs="Times New Roman"/>
          <w:kern w:val="0"/>
          <w:sz w:val="32"/>
          <w:szCs w:val="32"/>
          <w:highlight w:val="none"/>
          <w:lang w:val="en-US" w:eastAsia="zh-CN" w:bidi="ar"/>
        </w:rPr>
        <w:t>申报单位</w:t>
      </w:r>
      <w:r>
        <w:rPr>
          <w:rFonts w:hint="default" w:ascii="Times New Roman" w:hAnsi="Times New Roman" w:eastAsia="仿宋_GB2312" w:cs="Times New Roman"/>
          <w:kern w:val="0"/>
          <w:sz w:val="32"/>
          <w:szCs w:val="32"/>
          <w:highlight w:val="none"/>
          <w:lang w:val="en-US" w:eastAsia="zh-CN" w:bidi="ar"/>
        </w:rPr>
        <w:t>近</w:t>
      </w:r>
      <w:r>
        <w:rPr>
          <w:rFonts w:hint="eastAsia" w:ascii="Times New Roman" w:hAnsi="Times New Roman" w:eastAsia="仿宋_GB2312" w:cs="Times New Roman"/>
          <w:kern w:val="0"/>
          <w:sz w:val="32"/>
          <w:szCs w:val="32"/>
          <w:highlight w:val="none"/>
          <w:lang w:val="en-US" w:eastAsia="zh-CN" w:bidi="ar"/>
        </w:rPr>
        <w:t>2</w:t>
      </w:r>
      <w:r>
        <w:rPr>
          <w:rFonts w:hint="default" w:ascii="Times New Roman" w:hAnsi="Times New Roman" w:eastAsia="仿宋_GB2312" w:cs="Times New Roman"/>
          <w:kern w:val="0"/>
          <w:sz w:val="32"/>
          <w:szCs w:val="32"/>
          <w:highlight w:val="none"/>
          <w:lang w:val="en-US" w:eastAsia="zh-CN" w:bidi="ar"/>
        </w:rPr>
        <w:t>年</w:t>
      </w:r>
      <w:r>
        <w:rPr>
          <w:rFonts w:hint="eastAsia" w:ascii="Times New Roman" w:hAnsi="Times New Roman" w:eastAsia="仿宋_GB2312" w:cs="Times New Roman"/>
          <w:kern w:val="0"/>
          <w:sz w:val="32"/>
          <w:szCs w:val="32"/>
          <w:highlight w:val="none"/>
          <w:lang w:val="en-US" w:eastAsia="zh-CN" w:bidi="ar"/>
        </w:rPr>
        <w:t>年度</w:t>
      </w:r>
      <w:r>
        <w:rPr>
          <w:rFonts w:hint="default" w:ascii="Times New Roman" w:hAnsi="Times New Roman" w:eastAsia="仿宋_GB2312" w:cs="Times New Roman"/>
          <w:kern w:val="0"/>
          <w:sz w:val="32"/>
          <w:szCs w:val="32"/>
          <w:highlight w:val="none"/>
          <w:lang w:val="en-US" w:eastAsia="zh-CN" w:bidi="ar"/>
        </w:rPr>
        <w:t>纳税证明复印件（</w:t>
      </w:r>
      <w:bookmarkStart w:id="25" w:name="OLE_LINK6"/>
      <w:r>
        <w:rPr>
          <w:rFonts w:hint="default" w:ascii="Times New Roman" w:hAnsi="Times New Roman" w:eastAsia="仿宋_GB2312" w:cs="Times New Roman"/>
          <w:kern w:val="0"/>
          <w:sz w:val="32"/>
          <w:szCs w:val="32"/>
          <w:highlight w:val="none"/>
          <w:lang w:val="en-US" w:eastAsia="zh-CN" w:bidi="ar"/>
        </w:rPr>
        <w:t>成立时间不足两年的提供成立以来的</w:t>
      </w:r>
      <w:bookmarkEnd w:id="25"/>
      <w:r>
        <w:rPr>
          <w:rFonts w:hint="default" w:ascii="Times New Roman" w:hAnsi="Times New Roman" w:eastAsia="仿宋_GB2312" w:cs="Times New Roman"/>
          <w:kern w:val="0"/>
          <w:sz w:val="32"/>
          <w:szCs w:val="32"/>
          <w:highlight w:val="none"/>
          <w:lang w:val="en-US" w:eastAsia="zh-CN" w:bidi="ar"/>
        </w:rPr>
        <w:t>）</w:t>
      </w:r>
      <w:r>
        <w:rPr>
          <w:rFonts w:hint="eastAsia" w:ascii="Times New Roman" w:hAnsi="Times New Roman" w:eastAsia="仿宋_GB2312" w:cs="Times New Roman"/>
          <w:kern w:val="0"/>
          <w:sz w:val="32"/>
          <w:szCs w:val="32"/>
          <w:highlight w:val="none"/>
          <w:lang w:val="en-US" w:eastAsia="zh-CN" w:bidi="ar"/>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kern w:val="0"/>
          <w:sz w:val="32"/>
          <w:szCs w:val="32"/>
          <w:highlight w:val="none"/>
          <w:lang w:val="en-US" w:eastAsia="zh-CN" w:bidi="ar"/>
        </w:rPr>
      </w:pPr>
      <w:r>
        <w:rPr>
          <w:rFonts w:hint="eastAsia" w:ascii="Times New Roman" w:hAnsi="Times New Roman" w:eastAsia="仿宋_GB2312" w:cs="Times New Roman"/>
          <w:kern w:val="0"/>
          <w:sz w:val="32"/>
          <w:szCs w:val="32"/>
          <w:highlight w:val="none"/>
          <w:lang w:val="en-US" w:eastAsia="zh-CN" w:bidi="ar"/>
        </w:rPr>
        <w:t>（五）</w:t>
      </w:r>
      <w:r>
        <w:rPr>
          <w:rFonts w:hint="default" w:ascii="Times New Roman" w:hAnsi="Times New Roman" w:eastAsia="仿宋_GB2312" w:cs="Times New Roman"/>
          <w:kern w:val="0"/>
          <w:sz w:val="32"/>
          <w:szCs w:val="32"/>
          <w:highlight w:val="none"/>
          <w:lang w:val="en-US" w:eastAsia="zh-CN" w:bidi="ar"/>
        </w:rPr>
        <w:t>申报单位申报时最近1个月的资产负债表、利润表、现金流量表</w:t>
      </w:r>
      <w:r>
        <w:rPr>
          <w:rFonts w:hint="eastAsia" w:ascii="Times New Roman" w:hAnsi="Times New Roman" w:eastAsia="仿宋_GB2312" w:cs="Times New Roman"/>
          <w:kern w:val="0"/>
          <w:sz w:val="32"/>
          <w:szCs w:val="32"/>
          <w:highlight w:val="none"/>
          <w:lang w:val="en-US" w:eastAsia="zh-CN" w:bidi="ar"/>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kern w:val="0"/>
          <w:sz w:val="32"/>
          <w:szCs w:val="32"/>
          <w:highlight w:val="none"/>
          <w:lang w:val="en-US" w:eastAsia="zh-CN" w:bidi="ar"/>
        </w:rPr>
      </w:pPr>
      <w:r>
        <w:rPr>
          <w:rFonts w:hint="eastAsia" w:ascii="Times New Roman" w:hAnsi="Times New Roman" w:eastAsia="仿宋_GB2312" w:cs="Times New Roman"/>
          <w:kern w:val="0"/>
          <w:sz w:val="32"/>
          <w:szCs w:val="32"/>
          <w:highlight w:val="none"/>
          <w:lang w:val="en-US" w:eastAsia="zh-CN" w:bidi="ar"/>
        </w:rPr>
        <w:t>（六）通过信用中国网站（</w:t>
      </w:r>
      <w:r>
        <w:rPr>
          <w:rFonts w:hint="default" w:ascii="Times New Roman" w:hAnsi="Times New Roman" w:eastAsia="仿宋_GB2312" w:cs="Times New Roman"/>
          <w:kern w:val="0"/>
          <w:sz w:val="32"/>
          <w:szCs w:val="32"/>
          <w:highlight w:val="none"/>
          <w:lang w:val="en-US" w:eastAsia="zh-CN" w:bidi="ar"/>
        </w:rPr>
        <w:t>https://www.creditchina.gov.cn/</w:t>
      </w:r>
      <w:r>
        <w:rPr>
          <w:rFonts w:hint="eastAsia" w:ascii="Times New Roman" w:hAnsi="Times New Roman" w:eastAsia="仿宋_GB2312" w:cs="Times New Roman"/>
          <w:kern w:val="0"/>
          <w:sz w:val="32"/>
          <w:szCs w:val="32"/>
          <w:highlight w:val="none"/>
          <w:lang w:val="en-US" w:eastAsia="zh-CN" w:bidi="ar"/>
        </w:rPr>
        <w:t>）</w:t>
      </w:r>
      <w:r>
        <w:rPr>
          <w:rFonts w:hint="default" w:ascii="Times New Roman" w:hAnsi="Times New Roman" w:eastAsia="仿宋_GB2312" w:cs="Times New Roman"/>
          <w:kern w:val="0"/>
          <w:sz w:val="32"/>
          <w:szCs w:val="32"/>
          <w:highlight w:val="none"/>
          <w:lang w:val="en-US" w:eastAsia="zh-CN" w:bidi="ar"/>
        </w:rPr>
        <w:t>查询下载</w:t>
      </w:r>
      <w:r>
        <w:rPr>
          <w:rFonts w:hint="eastAsia" w:ascii="Times New Roman" w:hAnsi="Times New Roman" w:eastAsia="仿宋_GB2312" w:cs="Times New Roman"/>
          <w:kern w:val="0"/>
          <w:sz w:val="32"/>
          <w:szCs w:val="32"/>
          <w:highlight w:val="none"/>
          <w:lang w:val="en-US" w:eastAsia="zh-CN" w:bidi="ar"/>
        </w:rPr>
        <w:t>的申报单位</w:t>
      </w:r>
      <w:r>
        <w:rPr>
          <w:rFonts w:hint="default" w:ascii="Times New Roman" w:hAnsi="Times New Roman" w:eastAsia="仿宋_GB2312" w:cs="Times New Roman"/>
          <w:kern w:val="0"/>
          <w:sz w:val="32"/>
          <w:szCs w:val="32"/>
          <w:highlight w:val="none"/>
          <w:lang w:val="en-US" w:eastAsia="zh-CN" w:bidi="ar"/>
        </w:rPr>
        <w:t>信用证明；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kern w:val="0"/>
          <w:sz w:val="32"/>
          <w:szCs w:val="32"/>
          <w:highlight w:val="none"/>
          <w:lang w:val="en-US" w:eastAsia="zh-CN" w:bidi="ar"/>
        </w:rPr>
      </w:pPr>
      <w:r>
        <w:rPr>
          <w:rFonts w:hint="default" w:ascii="Times New Roman" w:hAnsi="Times New Roman" w:eastAsia="仿宋_GB2312" w:cs="Times New Roman"/>
          <w:kern w:val="0"/>
          <w:sz w:val="32"/>
          <w:szCs w:val="32"/>
          <w:highlight w:val="none"/>
          <w:lang w:val="en-US" w:eastAsia="zh-CN" w:bidi="ar"/>
        </w:rPr>
        <w:t>（</w:t>
      </w:r>
      <w:r>
        <w:rPr>
          <w:rFonts w:hint="eastAsia" w:ascii="Times New Roman" w:hAnsi="Times New Roman" w:eastAsia="仿宋_GB2312" w:cs="Times New Roman"/>
          <w:kern w:val="0"/>
          <w:sz w:val="32"/>
          <w:szCs w:val="32"/>
          <w:highlight w:val="none"/>
          <w:lang w:val="en-US" w:eastAsia="zh-CN" w:bidi="ar"/>
        </w:rPr>
        <w:t>七</w:t>
      </w:r>
      <w:r>
        <w:rPr>
          <w:rFonts w:hint="default" w:ascii="Times New Roman" w:hAnsi="Times New Roman" w:eastAsia="仿宋_GB2312" w:cs="Times New Roman"/>
          <w:kern w:val="0"/>
          <w:sz w:val="32"/>
          <w:szCs w:val="32"/>
          <w:highlight w:val="none"/>
          <w:lang w:val="en-US" w:eastAsia="zh-CN" w:bidi="ar"/>
        </w:rPr>
        <w:t>）项目涉及科技伦理敏感领域，或存在科技安全等风险的，需按国家有关法律法规和伦理监管政策提供相关材料。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b w:val="0"/>
          <w:bCs w:val="0"/>
          <w:sz w:val="32"/>
          <w:highlight w:val="none"/>
        </w:rPr>
      </w:pPr>
      <w:r>
        <w:rPr>
          <w:rFonts w:hint="eastAsia" w:ascii="楷体_GB2312" w:hAnsi="楷体_GB2312" w:eastAsia="楷体_GB2312" w:cs="楷体_GB2312"/>
          <w:b w:val="0"/>
          <w:bCs w:val="0"/>
          <w:sz w:val="32"/>
          <w:szCs w:val="32"/>
          <w:highlight w:val="none"/>
        </w:rPr>
        <w:t>第</w:t>
      </w:r>
      <w:r>
        <w:rPr>
          <w:rFonts w:hint="eastAsia" w:ascii="楷体_GB2312" w:hAnsi="楷体_GB2312" w:eastAsia="楷体_GB2312" w:cs="楷体_GB2312"/>
          <w:b w:val="0"/>
          <w:bCs w:val="0"/>
          <w:sz w:val="32"/>
          <w:szCs w:val="32"/>
          <w:highlight w:val="none"/>
          <w:lang w:val="en-US" w:eastAsia="zh-CN"/>
        </w:rPr>
        <w:t>十八</w:t>
      </w:r>
      <w:r>
        <w:rPr>
          <w:rFonts w:hint="eastAsia" w:ascii="楷体_GB2312" w:hAnsi="楷体_GB2312" w:eastAsia="楷体_GB2312" w:cs="楷体_GB2312"/>
          <w:b w:val="0"/>
          <w:bCs w:val="0"/>
          <w:sz w:val="32"/>
          <w:szCs w:val="32"/>
          <w:highlight w:val="none"/>
        </w:rPr>
        <w:t>条</w:t>
      </w:r>
      <w:r>
        <w:rPr>
          <w:rFonts w:hint="eastAsia" w:ascii="楷体_GB2312" w:hAnsi="楷体_GB2312" w:eastAsia="楷体_GB2312" w:cs="楷体_GB2312"/>
          <w:b w:val="0"/>
          <w:bCs w:val="0"/>
          <w:sz w:val="32"/>
          <w:szCs w:val="32"/>
          <w:highlight w:val="none"/>
          <w:lang w:val="en-US" w:eastAsia="zh-CN"/>
        </w:rPr>
        <w:t xml:space="preserve"> </w:t>
      </w:r>
      <w:r>
        <w:rPr>
          <w:rFonts w:hint="eastAsia" w:ascii="楷体_GB2312" w:hAnsi="楷体_GB2312" w:eastAsia="楷体_GB2312" w:cs="楷体_GB2312"/>
          <w:b w:val="0"/>
          <w:bCs w:val="0"/>
          <w:sz w:val="32"/>
          <w:szCs w:val="32"/>
          <w:highlight w:val="none"/>
        </w:rPr>
        <w:t>专项</w:t>
      </w:r>
      <w:r>
        <w:rPr>
          <w:rFonts w:hint="eastAsia" w:ascii="楷体_GB2312" w:hAnsi="楷体_GB2312" w:eastAsia="楷体_GB2312" w:cs="楷体_GB2312"/>
          <w:b w:val="0"/>
          <w:bCs w:val="0"/>
          <w:sz w:val="32"/>
          <w:szCs w:val="32"/>
          <w:highlight w:val="none"/>
          <w:lang w:val="en-US" w:eastAsia="zh-CN"/>
        </w:rPr>
        <w:t>申报</w:t>
      </w:r>
      <w:r>
        <w:rPr>
          <w:rFonts w:hint="eastAsia" w:ascii="楷体_GB2312" w:hAnsi="楷体_GB2312" w:eastAsia="楷体_GB2312" w:cs="楷体_GB2312"/>
          <w:b w:val="0"/>
          <w:bCs w:val="0"/>
          <w:sz w:val="32"/>
          <w:szCs w:val="32"/>
          <w:highlight w:val="none"/>
        </w:rPr>
        <w:t>材料</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（一）</w:t>
      </w:r>
      <w:r>
        <w:rPr>
          <w:rFonts w:hint="eastAsia" w:ascii="仿宋_GB2312" w:hAnsi="仿宋_GB2312" w:cs="仿宋_GB2312"/>
          <w:b/>
          <w:bCs/>
          <w:sz w:val="32"/>
          <w:szCs w:val="32"/>
          <w:highlight w:val="none"/>
          <w:lang w:val="en-US" w:eastAsia="zh-CN"/>
        </w:rPr>
        <w:t>“算力券”补助项目</w:t>
      </w:r>
      <w:r>
        <w:rPr>
          <w:rFonts w:hint="eastAsia" w:ascii="仿宋_GB2312" w:hAnsi="仿宋_GB2312" w:eastAsia="仿宋_GB2312" w:cs="仿宋_GB2312"/>
          <w:b/>
          <w:bCs/>
          <w:sz w:val="32"/>
          <w:szCs w:val="32"/>
          <w:highlight w:val="none"/>
          <w:lang w:val="en-US" w:eastAsia="zh-CN"/>
        </w:rPr>
        <w:t>专项材料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kern w:val="0"/>
          <w:sz w:val="32"/>
          <w:szCs w:val="32"/>
          <w:highlight w:val="none"/>
          <w:lang w:val="en-US" w:eastAsia="zh-CN" w:bidi="ar"/>
        </w:rPr>
      </w:pPr>
      <w:r>
        <w:rPr>
          <w:rFonts w:hint="eastAsia" w:ascii="Times New Roman" w:hAnsi="Times New Roman" w:eastAsia="仿宋_GB2312" w:cs="Times New Roman"/>
          <w:kern w:val="0"/>
          <w:sz w:val="32"/>
          <w:szCs w:val="32"/>
          <w:highlight w:val="none"/>
          <w:lang w:val="en-US" w:eastAsia="zh-CN" w:bidi="ar"/>
        </w:rPr>
        <w:t>1.申报单位完成算力服务相关证明材料，包括但不限于算力服务平台订单记录、设备运行状态记录及相关系统日志等，须加盖算力服务平台运营单位公章；</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kern w:val="0"/>
          <w:sz w:val="32"/>
          <w:szCs w:val="32"/>
          <w:highlight w:val="none"/>
          <w:lang w:val="en-US" w:eastAsia="zh-CN" w:bidi="ar"/>
        </w:rPr>
      </w:pPr>
      <w:r>
        <w:rPr>
          <w:rFonts w:hint="eastAsia" w:ascii="Times New Roman" w:hAnsi="Times New Roman" w:eastAsia="仿宋_GB2312" w:cs="Times New Roman"/>
          <w:kern w:val="0"/>
          <w:sz w:val="32"/>
          <w:szCs w:val="32"/>
          <w:highlight w:val="none"/>
          <w:lang w:val="en-US" w:eastAsia="zh-CN" w:bidi="ar"/>
        </w:rPr>
        <w:t>2.申报项目实施效益分析证明材料，包括但不限于：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kern w:val="0"/>
          <w:sz w:val="32"/>
          <w:szCs w:val="32"/>
          <w:highlight w:val="none"/>
          <w:lang w:val="en-US" w:eastAsia="zh-CN" w:bidi="ar"/>
        </w:rPr>
      </w:pPr>
      <w:r>
        <w:rPr>
          <w:rFonts w:hint="eastAsia" w:ascii="Times New Roman" w:hAnsi="Times New Roman" w:eastAsia="仿宋_GB2312" w:cs="Times New Roman"/>
          <w:kern w:val="0"/>
          <w:sz w:val="32"/>
          <w:szCs w:val="32"/>
          <w:highlight w:val="none"/>
          <w:lang w:val="en-US" w:eastAsia="zh-CN" w:bidi="ar"/>
        </w:rPr>
        <w:t>（1）实施情况简介，介绍算力服务合同当年实际执行情况和实施内容，承载的人工智能应用和已取得的实际成效（使用国产算力和支撑人工智能大模型孵化的单独进行描述）；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kern w:val="0"/>
          <w:sz w:val="32"/>
          <w:szCs w:val="32"/>
          <w:highlight w:val="none"/>
          <w:lang w:val="en-US" w:eastAsia="zh-CN" w:bidi="ar"/>
        </w:rPr>
      </w:pPr>
      <w:r>
        <w:rPr>
          <w:rFonts w:hint="eastAsia" w:ascii="Times New Roman" w:hAnsi="Times New Roman" w:eastAsia="仿宋_GB2312" w:cs="Times New Roman"/>
          <w:kern w:val="0"/>
          <w:sz w:val="32"/>
          <w:szCs w:val="32"/>
          <w:highlight w:val="none"/>
          <w:lang w:val="en-US" w:eastAsia="zh-CN" w:bidi="ar"/>
        </w:rPr>
        <w:t>（2）经济效益分析，介绍所承载人工智能应用的直接和间接经济效益情况；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kern w:val="0"/>
          <w:sz w:val="32"/>
          <w:szCs w:val="32"/>
          <w:highlight w:val="none"/>
          <w:lang w:val="en-US" w:eastAsia="zh-CN" w:bidi="ar"/>
        </w:rPr>
      </w:pPr>
      <w:r>
        <w:rPr>
          <w:rFonts w:hint="eastAsia" w:ascii="Times New Roman" w:hAnsi="Times New Roman" w:eastAsia="仿宋_GB2312" w:cs="Times New Roman"/>
          <w:kern w:val="0"/>
          <w:sz w:val="32"/>
          <w:szCs w:val="32"/>
          <w:highlight w:val="none"/>
          <w:lang w:val="en-US" w:eastAsia="zh-CN" w:bidi="ar"/>
        </w:rPr>
        <w:t>（3）社会效益分析，介绍所承载人工智能应用的社会效益情况，如年度服务企业数量、群众人次，以及支撑数字强省、人工智能发展等相关数字化战略实施情况等；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kern w:val="0"/>
          <w:sz w:val="32"/>
          <w:szCs w:val="32"/>
          <w:highlight w:val="none"/>
          <w:lang w:val="en-US" w:eastAsia="zh-CN" w:bidi="ar"/>
        </w:rPr>
      </w:pPr>
      <w:r>
        <w:rPr>
          <w:rFonts w:hint="eastAsia" w:ascii="Times New Roman" w:hAnsi="Times New Roman" w:eastAsia="仿宋_GB2312" w:cs="Times New Roman"/>
          <w:kern w:val="0"/>
          <w:sz w:val="32"/>
          <w:szCs w:val="32"/>
          <w:highlight w:val="none"/>
          <w:lang w:val="en-US" w:eastAsia="zh-CN" w:bidi="ar"/>
        </w:rPr>
        <w:t>（4）获得专利、标准等知识产权的相关证明材料；</w:t>
      </w:r>
    </w:p>
    <w:p>
      <w:pPr>
        <w:keepNext w:val="0"/>
        <w:keepLines w:val="0"/>
        <w:pageBreakBefore w:val="0"/>
        <w:widowControl w:val="0"/>
        <w:kinsoku/>
        <w:wordWrap/>
        <w:overflowPunct/>
        <w:topLinePunct w:val="0"/>
        <w:autoSpaceDE/>
        <w:autoSpaceDN/>
        <w:bidi w:val="0"/>
        <w:adjustRightInd/>
        <w:snapToGrid/>
        <w:spacing w:line="600" w:lineRule="exact"/>
        <w:ind w:left="600" w:leftChars="200" w:firstLine="0" w:firstLineChars="0"/>
        <w:jc w:val="both"/>
        <w:textAlignment w:val="auto"/>
        <w:rPr>
          <w:rFonts w:hint="eastAsia" w:ascii="Times New Roman" w:hAnsi="Times New Roman" w:eastAsia="仿宋_GB2312" w:cs="Times New Roman"/>
          <w:kern w:val="0"/>
          <w:sz w:val="32"/>
          <w:szCs w:val="32"/>
          <w:highlight w:val="none"/>
          <w:lang w:val="en-US" w:eastAsia="zh-CN" w:bidi="ar"/>
        </w:rPr>
      </w:pPr>
      <w:r>
        <w:rPr>
          <w:rFonts w:hint="eastAsia" w:ascii="Times New Roman" w:hAnsi="Times New Roman" w:eastAsia="仿宋_GB2312" w:cs="Times New Roman"/>
          <w:kern w:val="0"/>
          <w:sz w:val="32"/>
          <w:szCs w:val="32"/>
          <w:highlight w:val="none"/>
          <w:lang w:val="en-US" w:eastAsia="zh-CN" w:bidi="ar"/>
        </w:rPr>
        <w:t>（5）支撑重点技术攻关、大模型孵化等相关证明材料；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kern w:val="0"/>
          <w:sz w:val="32"/>
          <w:szCs w:val="32"/>
          <w:highlight w:val="none"/>
          <w:lang w:val="en-US" w:eastAsia="zh-CN" w:bidi="ar"/>
        </w:rPr>
      </w:pPr>
      <w:r>
        <w:rPr>
          <w:rFonts w:hint="eastAsia" w:ascii="Times New Roman" w:hAnsi="Times New Roman" w:eastAsia="仿宋_GB2312" w:cs="Times New Roman"/>
          <w:kern w:val="0"/>
          <w:sz w:val="32"/>
          <w:szCs w:val="32"/>
          <w:highlight w:val="none"/>
          <w:lang w:val="en-US" w:eastAsia="zh-CN" w:bidi="ar"/>
        </w:rPr>
        <w:t>3.申报单位租用算力服务的合同、银行付款证明、发票等。</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（二）“模型+产业”应用创新项目专项材料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kern w:val="0"/>
          <w:sz w:val="32"/>
          <w:szCs w:val="32"/>
          <w:highlight w:val="none"/>
          <w:lang w:val="en-US" w:eastAsia="zh-CN" w:bidi="ar"/>
        </w:rPr>
      </w:pPr>
      <w:r>
        <w:rPr>
          <w:rFonts w:hint="default" w:ascii="Times New Roman" w:hAnsi="Times New Roman" w:eastAsia="仿宋_GB2312" w:cs="Times New Roman"/>
          <w:kern w:val="0"/>
          <w:sz w:val="32"/>
          <w:szCs w:val="32"/>
          <w:highlight w:val="none"/>
          <w:lang w:val="en-US" w:eastAsia="zh-CN" w:bidi="ar"/>
        </w:rPr>
        <w:t>1.</w:t>
      </w:r>
      <w:r>
        <w:rPr>
          <w:rFonts w:hint="eastAsia" w:ascii="Times New Roman" w:hAnsi="Times New Roman" w:eastAsia="仿宋_GB2312" w:cs="Times New Roman"/>
          <w:kern w:val="0"/>
          <w:sz w:val="32"/>
          <w:szCs w:val="32"/>
          <w:highlight w:val="none"/>
          <w:lang w:val="en-US" w:eastAsia="zh-CN" w:bidi="ar"/>
        </w:rPr>
        <w:t>模型自评报告或第三方评测报告，内容包括但不限于</w:t>
      </w:r>
      <w:r>
        <w:rPr>
          <w:rFonts w:hint="default" w:ascii="Times New Roman" w:hAnsi="Times New Roman" w:eastAsia="仿宋_GB2312" w:cs="Times New Roman"/>
          <w:kern w:val="0"/>
          <w:sz w:val="32"/>
          <w:szCs w:val="32"/>
          <w:highlight w:val="none"/>
          <w:lang w:val="en-US" w:eastAsia="zh-CN" w:bidi="ar"/>
        </w:rPr>
        <w:t>模型</w:t>
      </w:r>
      <w:r>
        <w:rPr>
          <w:rFonts w:hint="eastAsia" w:ascii="Times New Roman" w:hAnsi="Times New Roman" w:eastAsia="仿宋_GB2312" w:cs="Times New Roman"/>
          <w:kern w:val="0"/>
          <w:sz w:val="32"/>
          <w:szCs w:val="32"/>
          <w:highlight w:val="none"/>
          <w:lang w:val="en-US" w:eastAsia="zh-CN" w:bidi="ar"/>
        </w:rPr>
        <w:t>介绍、</w:t>
      </w:r>
      <w:r>
        <w:rPr>
          <w:rFonts w:hint="default" w:ascii="Times New Roman" w:hAnsi="Times New Roman" w:eastAsia="仿宋_GB2312" w:cs="Times New Roman"/>
          <w:kern w:val="0"/>
          <w:sz w:val="32"/>
          <w:szCs w:val="32"/>
          <w:highlight w:val="none"/>
          <w:lang w:val="en-US" w:eastAsia="zh-CN" w:bidi="ar"/>
        </w:rPr>
        <w:t>服务内容、服务规范、收费标准等；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kern w:val="0"/>
          <w:sz w:val="32"/>
          <w:szCs w:val="32"/>
          <w:highlight w:val="none"/>
          <w:lang w:val="en-US" w:eastAsia="zh-CN" w:bidi="ar"/>
        </w:rPr>
      </w:pPr>
      <w:r>
        <w:rPr>
          <w:rFonts w:hint="default" w:ascii="Times New Roman" w:hAnsi="Times New Roman" w:eastAsia="仿宋_GB2312" w:cs="Times New Roman"/>
          <w:kern w:val="0"/>
          <w:sz w:val="32"/>
          <w:szCs w:val="32"/>
          <w:highlight w:val="none"/>
          <w:lang w:val="en-US" w:eastAsia="zh-CN" w:bidi="ar"/>
        </w:rPr>
        <w:t>2.与非关联方签订的模型应用服务合同</w:t>
      </w:r>
      <w:r>
        <w:rPr>
          <w:rFonts w:hint="eastAsia" w:ascii="Times New Roman" w:hAnsi="Times New Roman" w:eastAsia="仿宋_GB2312" w:cs="Times New Roman"/>
          <w:kern w:val="0"/>
          <w:sz w:val="32"/>
          <w:szCs w:val="32"/>
          <w:highlight w:val="none"/>
          <w:lang w:val="en-US" w:eastAsia="zh-CN" w:bidi="ar"/>
        </w:rPr>
        <w:t>以及完成服务后的</w:t>
      </w:r>
      <w:r>
        <w:rPr>
          <w:rFonts w:hint="default" w:ascii="Times New Roman" w:hAnsi="Times New Roman" w:eastAsia="仿宋_GB2312" w:cs="Times New Roman"/>
          <w:kern w:val="0"/>
          <w:sz w:val="32"/>
          <w:szCs w:val="32"/>
          <w:highlight w:val="none"/>
          <w:lang w:val="en-US" w:eastAsia="zh-CN" w:bidi="ar"/>
        </w:rPr>
        <w:t>项目总结（验收）报告；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kern w:val="0"/>
          <w:sz w:val="32"/>
          <w:szCs w:val="32"/>
          <w:highlight w:val="none"/>
          <w:lang w:val="en-US" w:eastAsia="zh-CN" w:bidi="ar"/>
        </w:rPr>
      </w:pPr>
      <w:r>
        <w:rPr>
          <w:rFonts w:hint="default" w:ascii="Times New Roman" w:hAnsi="Times New Roman" w:eastAsia="仿宋_GB2312" w:cs="Times New Roman"/>
          <w:kern w:val="0"/>
          <w:sz w:val="32"/>
          <w:szCs w:val="32"/>
          <w:highlight w:val="none"/>
          <w:lang w:val="en-US" w:eastAsia="zh-CN" w:bidi="ar"/>
        </w:rPr>
        <w:t>3.</w:t>
      </w:r>
      <w:r>
        <w:rPr>
          <w:rFonts w:hint="eastAsia" w:ascii="Times New Roman" w:hAnsi="Times New Roman" w:eastAsia="仿宋_GB2312" w:cs="Times New Roman"/>
          <w:kern w:val="0"/>
          <w:sz w:val="32"/>
          <w:szCs w:val="32"/>
          <w:highlight w:val="none"/>
          <w:lang w:val="en-US" w:eastAsia="zh-CN" w:bidi="ar"/>
        </w:rPr>
        <w:t>模型应用服务收入</w:t>
      </w:r>
      <w:r>
        <w:rPr>
          <w:rFonts w:hint="default" w:ascii="Times New Roman" w:hAnsi="Times New Roman" w:eastAsia="仿宋_GB2312" w:cs="Times New Roman"/>
          <w:kern w:val="0"/>
          <w:sz w:val="32"/>
          <w:szCs w:val="32"/>
          <w:highlight w:val="none"/>
          <w:lang w:val="en-US" w:eastAsia="zh-CN" w:bidi="ar"/>
        </w:rPr>
        <w:t>到账凭证、发票等</w:t>
      </w:r>
      <w:r>
        <w:rPr>
          <w:rFonts w:hint="eastAsia" w:ascii="Times New Roman" w:hAnsi="Times New Roman" w:eastAsia="仿宋_GB2312" w:cs="Times New Roman"/>
          <w:kern w:val="0"/>
          <w:sz w:val="32"/>
          <w:szCs w:val="32"/>
          <w:highlight w:val="none"/>
          <w:lang w:val="en-US" w:eastAsia="zh-CN" w:bidi="ar"/>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kern w:val="2"/>
          <w:sz w:val="32"/>
          <w:szCs w:val="32"/>
          <w:highlight w:val="none"/>
          <w:lang w:val="en-US" w:eastAsia="zh-CN" w:bidi="ar-SA"/>
        </w:rPr>
      </w:pPr>
      <w:r>
        <w:rPr>
          <w:rFonts w:hint="eastAsia" w:ascii="仿宋_GB2312" w:hAnsi="仿宋_GB2312" w:eastAsia="仿宋_GB2312" w:cs="仿宋_GB2312"/>
          <w:b/>
          <w:bCs/>
          <w:kern w:val="2"/>
          <w:sz w:val="32"/>
          <w:szCs w:val="32"/>
          <w:highlight w:val="none"/>
          <w:lang w:val="en-US" w:eastAsia="zh-CN" w:bidi="ar-SA"/>
        </w:rPr>
        <w:t>（三）工业边端智算节点部署项目专项材料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Calibri" w:hAnsi="Calibri" w:eastAsia="宋体" w:cs="Times New Roman"/>
          <w:kern w:val="2"/>
          <w:sz w:val="21"/>
          <w:szCs w:val="24"/>
          <w:highlight w:val="none"/>
          <w:lang w:val="en-US" w:eastAsia="zh-CN" w:bidi="ar-SA"/>
        </w:rPr>
      </w:pPr>
      <w:r>
        <w:rPr>
          <w:rFonts w:hint="eastAsia" w:ascii="Times New Roman" w:hAnsi="Times New Roman" w:eastAsia="仿宋_GB2312" w:cs="Times New Roman"/>
          <w:kern w:val="0"/>
          <w:sz w:val="32"/>
          <w:szCs w:val="32"/>
          <w:highlight w:val="none"/>
          <w:lang w:val="en-US" w:eastAsia="zh-CN" w:bidi="ar"/>
        </w:rPr>
        <w:t>1.项目情况介绍，</w:t>
      </w:r>
      <w:r>
        <w:rPr>
          <w:rFonts w:hint="eastAsia" w:ascii="仿宋_GB2312" w:hAnsi="仿宋_GB2312" w:eastAsia="仿宋_GB2312" w:cs="仿宋_GB2312"/>
          <w:b w:val="0"/>
          <w:color w:val="auto"/>
          <w:kern w:val="2"/>
          <w:sz w:val="32"/>
          <w:szCs w:val="32"/>
          <w:highlight w:val="none"/>
          <w:lang w:val="en-US" w:eastAsia="zh-CN" w:bidi="ar-SA"/>
        </w:rPr>
        <w:t>内容</w:t>
      </w:r>
      <w:r>
        <w:rPr>
          <w:rFonts w:hint="eastAsia" w:ascii="Times New Roman" w:hAnsi="Times New Roman" w:eastAsia="仿宋_GB2312" w:cs="Times New Roman"/>
          <w:kern w:val="0"/>
          <w:sz w:val="32"/>
          <w:szCs w:val="32"/>
          <w:highlight w:val="none"/>
          <w:lang w:val="en-US" w:eastAsia="zh-CN" w:bidi="ar"/>
        </w:rPr>
        <w:t>包括但不限于</w:t>
      </w:r>
      <w:r>
        <w:rPr>
          <w:rFonts w:hint="eastAsia" w:ascii="仿宋_GB2312" w:hAnsi="仿宋_GB2312" w:eastAsia="仿宋_GB2312" w:cs="仿宋_GB2312"/>
          <w:kern w:val="0"/>
          <w:sz w:val="32"/>
          <w:szCs w:val="32"/>
          <w:highlight w:val="none"/>
          <w:lang w:val="en-US" w:eastAsia="zh-CN" w:bidi="ar"/>
        </w:rPr>
        <w:t>在新区部署工业</w:t>
      </w:r>
      <w:r>
        <w:rPr>
          <w:rFonts w:hint="eastAsia" w:ascii="仿宋_GB2312" w:hAnsi="仿宋_GB2312" w:eastAsia="仿宋_GB2312" w:cs="仿宋_GB2312"/>
          <w:b w:val="0"/>
          <w:color w:val="auto"/>
          <w:kern w:val="2"/>
          <w:sz w:val="32"/>
          <w:szCs w:val="32"/>
          <w:highlight w:val="none"/>
          <w:lang w:val="en-US" w:eastAsia="zh-CN" w:bidi="ar-SA"/>
        </w:rPr>
        <w:t>边端智算节点数量、实地照片、费用投入清单等</w:t>
      </w:r>
      <w:r>
        <w:rPr>
          <w:rFonts w:hint="eastAsia" w:ascii="仿宋_GB2312" w:hAnsi="仿宋_GB2312" w:eastAsia="仿宋_GB2312" w:cs="仿宋_GB2312"/>
          <w:kern w:val="0"/>
          <w:sz w:val="32"/>
          <w:szCs w:val="32"/>
          <w:highlight w:val="none"/>
          <w:lang w:val="en-US" w:eastAsia="zh-CN" w:bidi="ar"/>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kern w:val="0"/>
          <w:sz w:val="32"/>
          <w:szCs w:val="32"/>
          <w:highlight w:val="none"/>
          <w:lang w:val="en-US" w:eastAsia="zh-CN" w:bidi="ar"/>
        </w:rPr>
      </w:pPr>
      <w:r>
        <w:rPr>
          <w:rFonts w:hint="eastAsia" w:ascii="Times New Roman" w:hAnsi="Times New Roman" w:eastAsia="仿宋_GB2312" w:cs="Times New Roman"/>
          <w:kern w:val="0"/>
          <w:sz w:val="32"/>
          <w:szCs w:val="32"/>
          <w:highlight w:val="none"/>
          <w:lang w:val="en-US" w:eastAsia="zh-CN" w:bidi="ar"/>
        </w:rPr>
        <w:t>2.获得东莞市边端智算节点相关资助的证明材料；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kern w:val="0"/>
          <w:sz w:val="32"/>
          <w:szCs w:val="32"/>
          <w:highlight w:val="none"/>
          <w:lang w:val="en-US" w:eastAsia="zh-CN" w:bidi="ar"/>
        </w:rPr>
      </w:pPr>
      <w:r>
        <w:rPr>
          <w:rFonts w:hint="eastAsia" w:ascii="Times New Roman" w:hAnsi="Times New Roman" w:eastAsia="仿宋_GB2312" w:cs="Times New Roman"/>
          <w:kern w:val="0"/>
          <w:sz w:val="32"/>
          <w:szCs w:val="32"/>
          <w:highlight w:val="none"/>
          <w:lang w:val="en-US" w:eastAsia="zh-CN" w:bidi="ar"/>
        </w:rPr>
        <w:t>3.市级资助资金到账凭证。</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（四）数据要素供给项目专项材料</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firstLine="640" w:firstLineChars="200"/>
        <w:jc w:val="both"/>
        <w:textAlignment w:val="auto"/>
        <w:rPr>
          <w:rFonts w:hint="eastAsia" w:ascii="Times New Roman" w:hAnsi="Times New Roman" w:eastAsia="仿宋_GB2312" w:cs="Times New Roman"/>
          <w:kern w:val="0"/>
          <w:sz w:val="32"/>
          <w:szCs w:val="32"/>
          <w:highlight w:val="none"/>
          <w:lang w:val="en-US" w:eastAsia="zh-CN" w:bidi="ar"/>
        </w:rPr>
      </w:pPr>
      <w:r>
        <w:rPr>
          <w:rFonts w:hint="eastAsia" w:ascii="Times New Roman" w:hAnsi="Times New Roman" w:eastAsia="仿宋_GB2312" w:cs="Times New Roman"/>
          <w:kern w:val="0"/>
          <w:sz w:val="32"/>
          <w:szCs w:val="32"/>
          <w:highlight w:val="none"/>
          <w:lang w:val="en-US" w:eastAsia="zh-CN" w:bidi="ar"/>
        </w:rPr>
        <w:t>1.与非关联方签订的高质量数据集调用服务合同以及调用记录证明；</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firstLine="640" w:firstLineChars="200"/>
        <w:jc w:val="both"/>
        <w:textAlignment w:val="auto"/>
        <w:rPr>
          <w:rFonts w:hint="eastAsia" w:ascii="Times New Roman" w:hAnsi="Times New Roman" w:eastAsia="仿宋_GB2312" w:cs="Times New Roman"/>
          <w:kern w:val="0"/>
          <w:sz w:val="32"/>
          <w:szCs w:val="32"/>
          <w:highlight w:val="none"/>
          <w:lang w:val="en-US" w:eastAsia="zh-CN" w:bidi="ar"/>
        </w:rPr>
      </w:pPr>
      <w:r>
        <w:rPr>
          <w:rFonts w:hint="eastAsia" w:ascii="Times New Roman" w:hAnsi="Times New Roman" w:eastAsia="仿宋_GB2312" w:cs="Times New Roman"/>
          <w:kern w:val="0"/>
          <w:sz w:val="32"/>
          <w:szCs w:val="32"/>
          <w:highlight w:val="none"/>
          <w:lang w:val="en-US" w:eastAsia="zh-CN" w:bidi="ar"/>
        </w:rPr>
        <w:t>2.被调用的高质量数据集经市政数部门认定的证明材料；</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firstLine="640" w:firstLineChars="200"/>
        <w:jc w:val="both"/>
        <w:textAlignment w:val="auto"/>
        <w:rPr>
          <w:rFonts w:hint="eastAsia" w:ascii="Times New Roman" w:hAnsi="Times New Roman" w:eastAsia="仿宋_GB2312" w:cs="Times New Roman"/>
          <w:kern w:val="0"/>
          <w:sz w:val="32"/>
          <w:szCs w:val="32"/>
          <w:highlight w:val="none"/>
          <w:lang w:val="en-US" w:eastAsia="zh-CN" w:bidi="ar"/>
        </w:rPr>
      </w:pPr>
      <w:r>
        <w:rPr>
          <w:rFonts w:hint="eastAsia" w:ascii="Times New Roman" w:hAnsi="Times New Roman" w:eastAsia="仿宋_GB2312" w:cs="Times New Roman"/>
          <w:kern w:val="0"/>
          <w:sz w:val="32"/>
          <w:szCs w:val="32"/>
          <w:highlight w:val="none"/>
          <w:lang w:val="en-US" w:eastAsia="zh-CN" w:bidi="ar"/>
        </w:rPr>
        <w:t>3.高质量数据集被调用收入到账凭证、发票等。</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（五）数据服务发展培育</w:t>
      </w:r>
      <w:r>
        <w:rPr>
          <w:rFonts w:hint="eastAsia" w:ascii="仿宋_GB2312" w:hAnsi="仿宋_GB2312" w:cs="仿宋_GB2312"/>
          <w:b/>
          <w:bCs/>
          <w:sz w:val="32"/>
          <w:szCs w:val="32"/>
          <w:highlight w:val="none"/>
          <w:lang w:val="en-US" w:eastAsia="zh-CN"/>
        </w:rPr>
        <w:t>项目</w:t>
      </w:r>
      <w:r>
        <w:rPr>
          <w:rFonts w:hint="eastAsia" w:ascii="仿宋_GB2312" w:hAnsi="仿宋_GB2312" w:eastAsia="仿宋_GB2312" w:cs="仿宋_GB2312"/>
          <w:b/>
          <w:bCs/>
          <w:sz w:val="32"/>
          <w:szCs w:val="32"/>
          <w:highlight w:val="none"/>
          <w:lang w:val="en-US" w:eastAsia="zh-CN"/>
        </w:rPr>
        <w:t>专项材料</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cs="Times New Roman"/>
          <w:sz w:val="32"/>
          <w:szCs w:val="32"/>
          <w:highlight w:val="none"/>
          <w:lang w:val="en-US" w:eastAsia="zh-CN"/>
        </w:rPr>
      </w:pPr>
      <w:r>
        <w:rPr>
          <w:rFonts w:hint="eastAsia" w:ascii="Times New Roman" w:hAnsi="Times New Roman" w:cs="Times New Roman"/>
          <w:sz w:val="32"/>
          <w:szCs w:val="32"/>
          <w:highlight w:val="none"/>
          <w:lang w:val="en-US" w:eastAsia="zh-CN"/>
        </w:rPr>
        <w:t>1.申报</w:t>
      </w:r>
      <w:r>
        <w:rPr>
          <w:rFonts w:hint="default" w:ascii="Times New Roman" w:hAnsi="Times New Roman" w:cs="Times New Roman"/>
          <w:sz w:val="32"/>
          <w:szCs w:val="32"/>
          <w:highlight w:val="none"/>
          <w:lang w:val="en-US" w:eastAsia="zh-CN"/>
        </w:rPr>
        <w:t>单位上</w:t>
      </w:r>
      <w:r>
        <w:rPr>
          <w:rFonts w:hint="eastAsia" w:cs="Times New Roman"/>
          <w:sz w:val="32"/>
          <w:szCs w:val="32"/>
          <w:highlight w:val="none"/>
          <w:lang w:val="en-US" w:eastAsia="zh-CN"/>
        </w:rPr>
        <w:t>一</w:t>
      </w:r>
      <w:r>
        <w:rPr>
          <w:rFonts w:hint="default" w:ascii="Times New Roman" w:hAnsi="Times New Roman" w:cs="Times New Roman"/>
          <w:sz w:val="32"/>
          <w:szCs w:val="32"/>
          <w:highlight w:val="none"/>
          <w:lang w:val="en-US" w:eastAsia="zh-CN"/>
        </w:rPr>
        <w:t>年度服务项目</w:t>
      </w:r>
      <w:r>
        <w:rPr>
          <w:rFonts w:hint="eastAsia" w:ascii="Times New Roman" w:hAnsi="Times New Roman" w:cs="Times New Roman"/>
          <w:sz w:val="32"/>
          <w:szCs w:val="32"/>
          <w:highlight w:val="none"/>
          <w:lang w:val="en-US" w:eastAsia="zh-CN"/>
        </w:rPr>
        <w:t>清单</w:t>
      </w:r>
      <w:r>
        <w:rPr>
          <w:rFonts w:hint="default" w:ascii="Times New Roman" w:hAnsi="Times New Roman" w:cs="Times New Roman"/>
          <w:sz w:val="32"/>
          <w:szCs w:val="32"/>
          <w:highlight w:val="none"/>
          <w:lang w:val="en-US" w:eastAsia="zh-CN"/>
        </w:rPr>
        <w:t>及</w:t>
      </w:r>
      <w:r>
        <w:rPr>
          <w:rFonts w:hint="eastAsia" w:ascii="Times New Roman" w:hAnsi="Times New Roman" w:cs="Times New Roman"/>
          <w:sz w:val="32"/>
          <w:szCs w:val="32"/>
          <w:highlight w:val="none"/>
          <w:lang w:val="en-US" w:eastAsia="zh-CN"/>
        </w:rPr>
        <w:t>对应的项目</w:t>
      </w:r>
      <w:r>
        <w:rPr>
          <w:rFonts w:hint="default" w:ascii="Times New Roman" w:hAnsi="Times New Roman" w:cs="Times New Roman"/>
          <w:sz w:val="32"/>
          <w:szCs w:val="32"/>
          <w:highlight w:val="none"/>
          <w:lang w:val="en-US" w:eastAsia="zh-CN"/>
        </w:rPr>
        <w:t>实施情况报告</w:t>
      </w:r>
      <w:r>
        <w:rPr>
          <w:rFonts w:hint="eastAsia" w:ascii="Times New Roman" w:hAnsi="Times New Roman" w:cs="Times New Roman"/>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cs="Times New Roman"/>
          <w:sz w:val="32"/>
          <w:szCs w:val="32"/>
          <w:highlight w:val="none"/>
          <w:lang w:val="en-US" w:eastAsia="zh-CN"/>
        </w:rPr>
      </w:pPr>
      <w:r>
        <w:rPr>
          <w:rFonts w:hint="eastAsia" w:ascii="Times New Roman" w:hAnsi="Times New Roman" w:cs="Times New Roman"/>
          <w:sz w:val="32"/>
          <w:szCs w:val="32"/>
          <w:highlight w:val="none"/>
          <w:lang w:val="en-US" w:eastAsia="zh-CN"/>
        </w:rPr>
        <w:t>2.</w:t>
      </w:r>
      <w:r>
        <w:rPr>
          <w:rFonts w:hint="eastAsia" w:ascii="Times New Roman" w:hAnsi="Times New Roman" w:eastAsia="仿宋_GB2312" w:cs="Times New Roman"/>
          <w:kern w:val="0"/>
          <w:sz w:val="32"/>
          <w:szCs w:val="32"/>
          <w:highlight w:val="none"/>
          <w:lang w:val="en-US" w:eastAsia="zh-CN" w:bidi="ar"/>
        </w:rPr>
        <w:t>与非关联方签订</w:t>
      </w:r>
      <w:r>
        <w:rPr>
          <w:rFonts w:hint="eastAsia" w:ascii="Times New Roman" w:hAnsi="Times New Roman" w:cs="Times New Roman"/>
          <w:sz w:val="32"/>
          <w:szCs w:val="32"/>
          <w:highlight w:val="none"/>
          <w:lang w:val="en-US" w:eastAsia="zh-CN"/>
        </w:rPr>
        <w:t>并完成的数据服务合同以及对应的收入到账凭证、发票等；</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sz w:val="32"/>
          <w:highlight w:val="none"/>
          <w:lang w:val="en-US" w:eastAsia="zh-CN"/>
        </w:rPr>
      </w:pPr>
      <w:r>
        <w:rPr>
          <w:rFonts w:hint="eastAsia" w:ascii="Times New Roman" w:hAnsi="Times New Roman" w:cs="Times New Roman"/>
          <w:sz w:val="32"/>
          <w:szCs w:val="32"/>
          <w:highlight w:val="none"/>
          <w:lang w:val="en-US" w:eastAsia="zh-CN"/>
        </w:rPr>
        <w:t>3.专职从事数据服务工作人员名单，</w:t>
      </w:r>
      <w:bookmarkStart w:id="26" w:name="OLE_LINK18"/>
      <w:r>
        <w:rPr>
          <w:rFonts w:hint="eastAsia" w:ascii="Times New Roman" w:hAnsi="Times New Roman" w:cs="Times New Roman"/>
          <w:sz w:val="32"/>
          <w:szCs w:val="32"/>
          <w:highlight w:val="none"/>
          <w:lang w:val="en-US" w:eastAsia="zh-CN"/>
        </w:rPr>
        <w:t>对应的劳动合同及其在新区缴纳个税、社保证明材料</w:t>
      </w:r>
      <w:bookmarkEnd w:id="26"/>
      <w:r>
        <w:rPr>
          <w:rFonts w:hint="eastAsia" w:ascii="Times New Roman" w:hAnsi="Times New Roman" w:cs="Times New Roman"/>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sz w:val="32"/>
          <w:highlight w:val="none"/>
          <w:lang w:val="en-US" w:eastAsia="zh-CN"/>
        </w:rPr>
      </w:pPr>
      <w:r>
        <w:rPr>
          <w:rFonts w:hint="eastAsia" w:ascii="Times New Roman" w:hAnsi="Times New Roman" w:cs="Times New Roman"/>
          <w:sz w:val="32"/>
          <w:szCs w:val="32"/>
          <w:highlight w:val="none"/>
          <w:lang w:val="en-US" w:eastAsia="zh-CN"/>
        </w:rPr>
        <w:t>4.申报单位上</w:t>
      </w:r>
      <w:r>
        <w:rPr>
          <w:rFonts w:hint="eastAsia" w:cs="Times New Roman"/>
          <w:sz w:val="32"/>
          <w:szCs w:val="32"/>
          <w:highlight w:val="none"/>
          <w:lang w:val="en-US" w:eastAsia="zh-CN"/>
        </w:rPr>
        <w:t>一</w:t>
      </w:r>
      <w:r>
        <w:rPr>
          <w:rFonts w:hint="eastAsia" w:ascii="Times New Roman" w:hAnsi="Times New Roman" w:cs="Times New Roman"/>
          <w:sz w:val="32"/>
          <w:szCs w:val="32"/>
          <w:highlight w:val="none"/>
          <w:lang w:val="en-US" w:eastAsia="zh-CN"/>
        </w:rPr>
        <w:t>年度财务明细账。</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cs="Times New Roman"/>
          <w:b/>
          <w:bCs/>
          <w:sz w:val="32"/>
          <w:szCs w:val="32"/>
          <w:highlight w:val="none"/>
          <w:lang w:val="en-US" w:eastAsia="zh-CN"/>
        </w:rPr>
      </w:pPr>
      <w:r>
        <w:rPr>
          <w:rFonts w:hint="eastAsia" w:ascii="Times New Roman" w:hAnsi="Times New Roman" w:cs="Times New Roman"/>
          <w:b/>
          <w:bCs/>
          <w:sz w:val="32"/>
          <w:szCs w:val="32"/>
          <w:highlight w:val="none"/>
          <w:lang w:eastAsia="zh-CN"/>
        </w:rPr>
        <w:t>（</w:t>
      </w:r>
      <w:r>
        <w:rPr>
          <w:rFonts w:hint="eastAsia" w:ascii="Times New Roman" w:hAnsi="Times New Roman" w:cs="Times New Roman"/>
          <w:b/>
          <w:bCs/>
          <w:sz w:val="32"/>
          <w:szCs w:val="32"/>
          <w:highlight w:val="none"/>
          <w:lang w:val="en-US" w:eastAsia="zh-CN"/>
        </w:rPr>
        <w:t>六</w:t>
      </w:r>
      <w:r>
        <w:rPr>
          <w:rFonts w:hint="eastAsia" w:ascii="Times New Roman" w:hAnsi="Times New Roman" w:cs="Times New Roman"/>
          <w:b/>
          <w:bCs/>
          <w:sz w:val="32"/>
          <w:szCs w:val="32"/>
          <w:highlight w:val="none"/>
          <w:lang w:eastAsia="zh-CN"/>
        </w:rPr>
        <w:t>）应用场景示范项目</w:t>
      </w:r>
      <w:r>
        <w:rPr>
          <w:rFonts w:hint="eastAsia" w:ascii="Times New Roman" w:hAnsi="Times New Roman" w:cs="Times New Roman"/>
          <w:b/>
          <w:bCs/>
          <w:sz w:val="32"/>
          <w:szCs w:val="32"/>
          <w:highlight w:val="none"/>
          <w:lang w:val="en-US" w:eastAsia="zh-CN"/>
        </w:rPr>
        <w:t>专项材料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bCs/>
          <w:kern w:val="2"/>
          <w:sz w:val="32"/>
          <w:szCs w:val="32"/>
          <w:highlight w:val="none"/>
          <w:lang w:val="en-US" w:eastAsia="zh-CN" w:bidi="ar-SA"/>
        </w:rPr>
      </w:pPr>
      <w:r>
        <w:rPr>
          <w:rFonts w:hint="eastAsia" w:ascii="Times New Roman" w:hAnsi="Times New Roman" w:eastAsia="仿宋_GB2312" w:cs="Times New Roman"/>
          <w:bCs/>
          <w:kern w:val="2"/>
          <w:sz w:val="32"/>
          <w:szCs w:val="32"/>
          <w:highlight w:val="none"/>
          <w:lang w:val="en-US" w:eastAsia="zh-CN" w:bidi="ar-SA"/>
        </w:rPr>
        <w:t>1.申报项目报告，内容包括但不限于场景简介（包括场景名称、所属领域、总投资、完成情况、实施计划及周期、技术服务商相关情况等）、场景功能概况（包括拟解决的问题、投入产出情况等）、关键技术和创新点（包括场景应用人工智能核心技术情况、技术方案、国产化实施情况、实现途径、商业模式合理性、数字化示范性等）、应用成效（包括成本节约、流程再造、效率提升、模式创新、经济和社会效益、应用推广等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Cs/>
          <w:kern w:val="2"/>
          <w:sz w:val="32"/>
          <w:szCs w:val="32"/>
          <w:highlight w:val="none"/>
          <w:lang w:val="en-US" w:eastAsia="zh-CN" w:bidi="ar-SA"/>
        </w:rPr>
      </w:pPr>
      <w:r>
        <w:rPr>
          <w:rFonts w:hint="eastAsia" w:ascii="Times New Roman" w:hAnsi="Times New Roman" w:eastAsia="仿宋_GB2312" w:cs="Times New Roman"/>
          <w:bCs/>
          <w:kern w:val="2"/>
          <w:sz w:val="32"/>
          <w:szCs w:val="32"/>
          <w:highlight w:val="none"/>
          <w:lang w:val="en-US" w:eastAsia="zh-CN" w:bidi="ar-SA"/>
        </w:rPr>
        <w:t>2.</w:t>
      </w:r>
      <w:r>
        <w:rPr>
          <w:rFonts w:hint="default" w:ascii="Times New Roman" w:hAnsi="Times New Roman" w:eastAsia="仿宋_GB2312" w:cs="Times New Roman"/>
          <w:bCs/>
          <w:kern w:val="2"/>
          <w:sz w:val="32"/>
          <w:szCs w:val="32"/>
          <w:highlight w:val="none"/>
          <w:lang w:val="en-US" w:eastAsia="zh-CN" w:bidi="ar-SA"/>
        </w:rPr>
        <w:t>申报项目</w:t>
      </w:r>
      <w:r>
        <w:rPr>
          <w:rFonts w:hint="eastAsia" w:ascii="Times New Roman" w:hAnsi="Times New Roman" w:eastAsia="仿宋_GB2312" w:cs="Times New Roman"/>
          <w:bCs/>
          <w:kern w:val="2"/>
          <w:sz w:val="32"/>
          <w:szCs w:val="32"/>
          <w:highlight w:val="none"/>
          <w:lang w:val="en-US" w:eastAsia="zh-CN" w:bidi="ar-SA"/>
        </w:rPr>
        <w:t>实际</w:t>
      </w:r>
      <w:r>
        <w:rPr>
          <w:rFonts w:hint="default" w:ascii="Times New Roman" w:hAnsi="Times New Roman" w:eastAsia="仿宋_GB2312" w:cs="Times New Roman"/>
          <w:bCs/>
          <w:kern w:val="2"/>
          <w:sz w:val="32"/>
          <w:szCs w:val="32"/>
          <w:highlight w:val="none"/>
          <w:lang w:val="en-US" w:eastAsia="zh-CN" w:bidi="ar-SA"/>
        </w:rPr>
        <w:t>投入</w:t>
      </w:r>
      <w:r>
        <w:rPr>
          <w:rFonts w:hint="eastAsia" w:ascii="Times New Roman" w:hAnsi="Times New Roman" w:eastAsia="仿宋_GB2312" w:cs="Times New Roman"/>
          <w:bCs/>
          <w:kern w:val="2"/>
          <w:sz w:val="32"/>
          <w:szCs w:val="32"/>
          <w:highlight w:val="none"/>
          <w:lang w:val="en-US" w:eastAsia="zh-CN" w:bidi="ar-SA"/>
        </w:rPr>
        <w:t>证明</w:t>
      </w:r>
      <w:r>
        <w:rPr>
          <w:rFonts w:hint="default" w:ascii="Times New Roman" w:hAnsi="Times New Roman" w:eastAsia="仿宋_GB2312" w:cs="Times New Roman"/>
          <w:bCs/>
          <w:kern w:val="2"/>
          <w:sz w:val="32"/>
          <w:szCs w:val="32"/>
          <w:highlight w:val="none"/>
          <w:lang w:val="en-US" w:eastAsia="zh-CN" w:bidi="ar-SA"/>
        </w:rPr>
        <w:t>材料</w:t>
      </w:r>
      <w:r>
        <w:rPr>
          <w:rFonts w:hint="eastAsia" w:ascii="Times New Roman" w:hAnsi="Times New Roman" w:eastAsia="仿宋_GB2312" w:cs="Times New Roman"/>
          <w:bCs/>
          <w:kern w:val="2"/>
          <w:sz w:val="32"/>
          <w:szCs w:val="32"/>
          <w:highlight w:val="none"/>
          <w:lang w:val="en-US" w:eastAsia="zh-CN" w:bidi="ar-SA"/>
        </w:rPr>
        <w:t>，包括但不限于</w:t>
      </w:r>
      <w:r>
        <w:rPr>
          <w:rFonts w:hint="default" w:ascii="Times New Roman" w:hAnsi="Times New Roman" w:eastAsia="仿宋_GB2312" w:cs="Times New Roman"/>
          <w:bCs/>
          <w:kern w:val="2"/>
          <w:sz w:val="32"/>
          <w:szCs w:val="32"/>
          <w:highlight w:val="none"/>
          <w:lang w:val="en-US" w:eastAsia="zh-CN" w:bidi="ar-SA"/>
        </w:rPr>
        <w:t>设备清单、软件产品清单、采购合同、费用支出清单、发票、银行付款凭证等；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Cs/>
          <w:kern w:val="2"/>
          <w:sz w:val="32"/>
          <w:szCs w:val="32"/>
          <w:highlight w:val="none"/>
          <w:lang w:val="en-US" w:eastAsia="zh-CN" w:bidi="ar-SA"/>
        </w:rPr>
      </w:pPr>
      <w:r>
        <w:rPr>
          <w:rFonts w:hint="eastAsia" w:ascii="Times New Roman" w:hAnsi="Times New Roman" w:eastAsia="仿宋_GB2312" w:cs="Times New Roman"/>
          <w:bCs/>
          <w:kern w:val="2"/>
          <w:sz w:val="32"/>
          <w:szCs w:val="32"/>
          <w:highlight w:val="none"/>
          <w:lang w:val="en-US" w:eastAsia="zh-CN" w:bidi="ar-SA"/>
        </w:rPr>
        <w:t>3.由会计师事务所或审计师事务所出具的申报项目实际投入专项审计报告；</w:t>
      </w: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rPr>
          <w:rFonts w:hint="eastAsia" w:ascii="Times New Roman" w:hAnsi="Times New Roman" w:eastAsia="仿宋_GB2312" w:cs="Times New Roman"/>
          <w:bCs/>
          <w:kern w:val="0"/>
          <w:sz w:val="32"/>
          <w:szCs w:val="32"/>
          <w:highlight w:val="none"/>
          <w:lang w:val="en-US" w:eastAsia="zh-CN" w:bidi="ar-SA"/>
        </w:rPr>
      </w:pPr>
      <w:r>
        <w:rPr>
          <w:rFonts w:hint="eastAsia" w:ascii="Times New Roman" w:hAnsi="Times New Roman" w:eastAsia="仿宋_GB2312" w:cs="Times New Roman"/>
          <w:bCs/>
          <w:kern w:val="0"/>
          <w:sz w:val="32"/>
          <w:szCs w:val="32"/>
          <w:highlight w:val="none"/>
          <w:lang w:val="en-US" w:eastAsia="zh-CN" w:bidi="ar-SA"/>
        </w:rPr>
        <w:t>4.附件1《应用场景示范项目遴选指标》所列的相关证明材料。</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cs="Times New Roman"/>
          <w:b/>
          <w:bCs/>
          <w:color w:val="auto"/>
          <w:sz w:val="32"/>
          <w:szCs w:val="32"/>
          <w:highlight w:val="none"/>
          <w:lang w:val="en-US" w:eastAsia="zh-CN"/>
        </w:rPr>
      </w:pPr>
      <w:r>
        <w:rPr>
          <w:rFonts w:hint="eastAsia" w:ascii="Times New Roman" w:hAnsi="Times New Roman" w:cs="Times New Roman"/>
          <w:b/>
          <w:bCs/>
          <w:color w:val="auto"/>
          <w:sz w:val="32"/>
          <w:szCs w:val="32"/>
          <w:highlight w:val="none"/>
          <w:lang w:val="en-US" w:eastAsia="zh-CN"/>
        </w:rPr>
        <w:t>（七）特色园区建设项目</w:t>
      </w:r>
      <w:r>
        <w:rPr>
          <w:rFonts w:hint="eastAsia" w:ascii="Times New Roman" w:hAnsi="Times New Roman" w:cs="Times New Roman"/>
          <w:b/>
          <w:bCs/>
          <w:color w:val="auto"/>
          <w:sz w:val="32"/>
          <w:szCs w:val="32"/>
          <w:highlight w:val="none"/>
        </w:rPr>
        <w:t>专项</w:t>
      </w:r>
      <w:r>
        <w:rPr>
          <w:rFonts w:hint="eastAsia" w:ascii="Times New Roman" w:hAnsi="Times New Roman" w:cs="Times New Roman"/>
          <w:b/>
          <w:bCs/>
          <w:color w:val="auto"/>
          <w:sz w:val="32"/>
          <w:szCs w:val="32"/>
          <w:highlight w:val="none"/>
          <w:lang w:val="en-US" w:eastAsia="zh-CN"/>
        </w:rPr>
        <w:t>材料</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cs="Times New Roman"/>
          <w:b/>
          <w:bCs/>
          <w:sz w:val="32"/>
          <w:szCs w:val="32"/>
          <w:highlight w:val="none"/>
          <w:lang w:val="en-US" w:eastAsia="zh-CN"/>
        </w:rPr>
      </w:pPr>
      <w:r>
        <w:rPr>
          <w:rFonts w:hint="eastAsia" w:ascii="Times New Roman" w:hAnsi="Times New Roman" w:cs="Times New Roman"/>
          <w:b/>
          <w:bCs/>
          <w:sz w:val="32"/>
          <w:szCs w:val="32"/>
          <w:highlight w:val="none"/>
          <w:lang w:val="en-US" w:eastAsia="zh-CN"/>
        </w:rPr>
        <w:t>1.认定奖励专项材料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cs="Times New Roman"/>
          <w:sz w:val="32"/>
          <w:szCs w:val="32"/>
          <w:highlight w:val="none"/>
          <w:lang w:val="en-US" w:eastAsia="zh-CN"/>
        </w:rPr>
      </w:pPr>
      <w:r>
        <w:rPr>
          <w:rFonts w:hint="eastAsia" w:ascii="Times New Roman" w:hAnsi="Times New Roman" w:cs="Times New Roman"/>
          <w:sz w:val="32"/>
          <w:szCs w:val="32"/>
          <w:highlight w:val="none"/>
          <w:lang w:val="en-US" w:eastAsia="zh-CN"/>
        </w:rPr>
        <w:t>（1）园区情况介绍，</w:t>
      </w:r>
      <w:r>
        <w:rPr>
          <w:rFonts w:hint="eastAsia" w:ascii="Times New Roman" w:hAnsi="Times New Roman" w:eastAsia="仿宋_GB2312" w:cs="Times New Roman"/>
          <w:bCs/>
          <w:sz w:val="32"/>
          <w:szCs w:val="32"/>
          <w:highlight w:val="none"/>
          <w:lang w:val="en-US" w:eastAsia="zh-CN"/>
        </w:rPr>
        <w:t>内容包括但不限于</w:t>
      </w:r>
      <w:r>
        <w:rPr>
          <w:rFonts w:hint="eastAsia" w:ascii="Times New Roman" w:hAnsi="Times New Roman" w:cs="Times New Roman"/>
          <w:sz w:val="32"/>
          <w:szCs w:val="32"/>
          <w:highlight w:val="none"/>
          <w:lang w:val="en-US" w:eastAsia="zh-CN"/>
        </w:rPr>
        <w:t>园区建设发展情况、企业入园标准以及配套设施情况等；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cs="Times New Roman"/>
          <w:sz w:val="32"/>
          <w:szCs w:val="32"/>
          <w:highlight w:val="none"/>
          <w:lang w:val="en-US" w:eastAsia="zh-CN"/>
        </w:rPr>
      </w:pPr>
      <w:r>
        <w:rPr>
          <w:rFonts w:hint="eastAsia" w:ascii="Times New Roman" w:hAnsi="Times New Roman" w:cs="Times New Roman"/>
          <w:sz w:val="32"/>
          <w:szCs w:val="32"/>
          <w:highlight w:val="none"/>
          <w:lang w:val="en-US" w:eastAsia="zh-CN"/>
        </w:rPr>
        <w:t>（2）园区的产权证明或租赁合同；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cs="Times New Roman"/>
          <w:sz w:val="32"/>
          <w:szCs w:val="32"/>
          <w:highlight w:val="none"/>
          <w:lang w:val="en-US" w:eastAsia="zh-CN"/>
        </w:rPr>
      </w:pPr>
      <w:r>
        <w:rPr>
          <w:rFonts w:hint="eastAsia" w:ascii="Times New Roman" w:hAnsi="Times New Roman" w:cs="Times New Roman"/>
          <w:sz w:val="32"/>
          <w:szCs w:val="32"/>
          <w:highlight w:val="none"/>
          <w:lang w:val="en-US" w:eastAsia="zh-CN"/>
        </w:rPr>
        <w:t>（3）园区消防、安全、节能、环保等验收证明文件；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cs="Times New Roman"/>
          <w:b/>
          <w:bCs/>
          <w:sz w:val="32"/>
          <w:szCs w:val="32"/>
          <w:highlight w:val="none"/>
          <w:lang w:val="en-US" w:eastAsia="zh-CN"/>
        </w:rPr>
      </w:pPr>
      <w:r>
        <w:rPr>
          <w:rFonts w:hint="eastAsia" w:ascii="Times New Roman" w:hAnsi="Times New Roman" w:cs="Times New Roman"/>
          <w:sz w:val="32"/>
          <w:szCs w:val="32"/>
          <w:highlight w:val="none"/>
          <w:lang w:val="en-US" w:eastAsia="zh-CN"/>
        </w:rPr>
        <w:t>（4）园区入驻人工智能、机器人等领域企业、机构符合注册资本总额不低于5000万元、年度营收总额不低于2000万元、入驻企业不少于10家、就业总人数不少于100人、入驻不少于1个人工智能产业公共服务平台等认定条件的证明材料。根据实际提供</w:t>
      </w:r>
      <w:r>
        <w:rPr>
          <w:rFonts w:hint="eastAsia" w:cs="Times New Roman"/>
          <w:sz w:val="32"/>
          <w:szCs w:val="32"/>
          <w:highlight w:val="none"/>
          <w:lang w:val="en-US" w:eastAsia="zh-CN"/>
        </w:rPr>
        <w:t>，包括但不限于</w:t>
      </w:r>
      <w:r>
        <w:rPr>
          <w:rFonts w:hint="eastAsia" w:ascii="Times New Roman" w:hAnsi="Times New Roman" w:cs="Times New Roman"/>
          <w:sz w:val="32"/>
          <w:szCs w:val="32"/>
          <w:highlight w:val="none"/>
          <w:lang w:val="en-US" w:eastAsia="zh-CN"/>
        </w:rPr>
        <w:t>入驻人工智能、机器人等领域企业、机构的清单，营业执照复印件（加盖公章），上一年度税务部门提供的企业所得税年度纳税申报表，在新区缴纳个税、社保人员清单及证明材料，人工智能产业公共服务平台的入驻合同、建设方案及现场照片等。</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cs="Times New Roman"/>
          <w:b/>
          <w:bCs/>
          <w:sz w:val="32"/>
          <w:szCs w:val="32"/>
          <w:highlight w:val="none"/>
          <w:lang w:val="en-US" w:eastAsia="zh-CN"/>
        </w:rPr>
      </w:pPr>
      <w:r>
        <w:rPr>
          <w:rFonts w:hint="eastAsia" w:ascii="Times New Roman" w:hAnsi="Times New Roman" w:cs="Times New Roman"/>
          <w:b/>
          <w:bCs/>
          <w:sz w:val="32"/>
          <w:szCs w:val="32"/>
          <w:highlight w:val="none"/>
          <w:lang w:val="en-US" w:eastAsia="zh-CN"/>
        </w:rPr>
        <w:t>2.运营奖励专项材料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cs="Times New Roman"/>
          <w:sz w:val="32"/>
          <w:szCs w:val="32"/>
          <w:highlight w:val="none"/>
          <w:lang w:val="en-US" w:eastAsia="zh-CN"/>
        </w:rPr>
      </w:pPr>
      <w:r>
        <w:rPr>
          <w:rFonts w:hint="eastAsia" w:ascii="Times New Roman" w:hAnsi="Times New Roman" w:cs="Times New Roman"/>
          <w:sz w:val="32"/>
          <w:szCs w:val="32"/>
          <w:highlight w:val="none"/>
          <w:lang w:val="en-US" w:eastAsia="zh-CN"/>
        </w:rPr>
        <w:t>（1）园区已通过特色产业园</w:t>
      </w:r>
      <w:r>
        <w:rPr>
          <w:rFonts w:hint="eastAsia" w:cs="Times New Roman"/>
          <w:sz w:val="32"/>
          <w:szCs w:val="32"/>
          <w:highlight w:val="none"/>
          <w:lang w:val="en-US" w:eastAsia="zh-CN"/>
        </w:rPr>
        <w:t>区</w:t>
      </w:r>
      <w:r>
        <w:rPr>
          <w:rFonts w:hint="eastAsia" w:ascii="Times New Roman" w:hAnsi="Times New Roman" w:cs="Times New Roman"/>
          <w:sz w:val="32"/>
          <w:szCs w:val="32"/>
          <w:highlight w:val="none"/>
          <w:lang w:val="en-US" w:eastAsia="zh-CN"/>
        </w:rPr>
        <w:t>认定的证明材料；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cs="Times New Roman"/>
          <w:sz w:val="32"/>
          <w:szCs w:val="32"/>
          <w:highlight w:val="none"/>
          <w:lang w:val="en-US" w:eastAsia="zh-CN"/>
        </w:rPr>
      </w:pPr>
      <w:r>
        <w:rPr>
          <w:rFonts w:hint="eastAsia" w:ascii="Times New Roman" w:hAnsi="Times New Roman" w:cs="Times New Roman"/>
          <w:sz w:val="32"/>
          <w:szCs w:val="32"/>
          <w:highlight w:val="none"/>
          <w:lang w:val="en-US" w:eastAsia="zh-CN"/>
        </w:rPr>
        <w:t>（2）园区新增入驻的人工智能、机器人等领域企业信息汇总表，包括但不限于企业名称、地址、入驻时间、场地面积、上</w:t>
      </w:r>
      <w:r>
        <w:rPr>
          <w:rFonts w:hint="eastAsia" w:cs="Times New Roman"/>
          <w:sz w:val="32"/>
          <w:szCs w:val="32"/>
          <w:highlight w:val="none"/>
          <w:lang w:val="en-US" w:eastAsia="zh-CN"/>
        </w:rPr>
        <w:t>一</w:t>
      </w:r>
      <w:r>
        <w:rPr>
          <w:rFonts w:hint="eastAsia" w:ascii="Times New Roman" w:hAnsi="Times New Roman" w:cs="Times New Roman"/>
          <w:sz w:val="32"/>
          <w:szCs w:val="32"/>
          <w:highlight w:val="none"/>
          <w:lang w:val="en-US" w:eastAsia="zh-CN"/>
        </w:rPr>
        <w:t>年度营业收入情况、现场照片等；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cs="Times New Roman"/>
          <w:sz w:val="32"/>
          <w:szCs w:val="32"/>
          <w:highlight w:val="none"/>
          <w:lang w:val="en-US" w:eastAsia="zh-CN"/>
        </w:rPr>
      </w:pPr>
      <w:r>
        <w:rPr>
          <w:rFonts w:hint="eastAsia" w:ascii="Times New Roman" w:hAnsi="Times New Roman" w:cs="Times New Roman"/>
          <w:sz w:val="32"/>
          <w:szCs w:val="32"/>
          <w:highlight w:val="none"/>
          <w:lang w:val="en-US" w:eastAsia="zh-CN"/>
        </w:rPr>
        <w:t>（3）园区新增入驻的人工智能、机器人等领域企业</w:t>
      </w:r>
      <w:r>
        <w:rPr>
          <w:rFonts w:hint="eastAsia" w:cs="Times New Roman"/>
          <w:sz w:val="32"/>
          <w:szCs w:val="32"/>
          <w:highlight w:val="none"/>
          <w:lang w:val="en-US" w:eastAsia="zh-CN"/>
        </w:rPr>
        <w:t>的相关材料，包括但不限于</w:t>
      </w:r>
      <w:r>
        <w:rPr>
          <w:rFonts w:hint="eastAsia" w:ascii="Times New Roman" w:hAnsi="Times New Roman" w:cs="Times New Roman"/>
          <w:sz w:val="32"/>
          <w:szCs w:val="32"/>
          <w:highlight w:val="none"/>
          <w:lang w:val="en-US" w:eastAsia="zh-CN"/>
        </w:rPr>
        <w:t>场地租赁协议或产权购置证明、上一年度财务审计报告、税务部门提供的企业所得税年度纳税申报表。</w:t>
      </w:r>
    </w:p>
    <w:p>
      <w:pPr>
        <w:keepNext w:val="0"/>
        <w:keepLines w:val="0"/>
        <w:pageBreakBefore w:val="0"/>
        <w:widowControl w:val="0"/>
        <w:kinsoku/>
        <w:wordWrap/>
        <w:overflowPunct/>
        <w:topLinePunct w:val="0"/>
        <w:autoSpaceDE/>
        <w:autoSpaceDN/>
        <w:bidi w:val="0"/>
        <w:adjustRightInd/>
        <w:snapToGrid/>
        <w:spacing w:after="0" w:line="600" w:lineRule="exact"/>
        <w:ind w:left="0" w:leftChars="0" w:firstLine="643" w:firstLineChars="200"/>
        <w:jc w:val="both"/>
        <w:textAlignment w:val="auto"/>
        <w:rPr>
          <w:rFonts w:hint="eastAsia" w:ascii="Times New Roman" w:hAnsi="Times New Roman" w:eastAsia="仿宋_GB2312" w:cs="Times New Roman"/>
          <w:b/>
          <w:bCs/>
          <w:color w:val="auto"/>
          <w:kern w:val="2"/>
          <w:sz w:val="32"/>
          <w:szCs w:val="32"/>
          <w:highlight w:val="none"/>
          <w:lang w:val="en-US" w:eastAsia="zh-CN" w:bidi="ar-SA"/>
        </w:rPr>
      </w:pPr>
      <w:r>
        <w:rPr>
          <w:rFonts w:hint="eastAsia" w:ascii="Times New Roman" w:hAnsi="Times New Roman" w:eastAsia="仿宋_GB2312" w:cs="Times New Roman"/>
          <w:b/>
          <w:bCs/>
          <w:color w:val="auto"/>
          <w:kern w:val="2"/>
          <w:sz w:val="32"/>
          <w:szCs w:val="32"/>
          <w:highlight w:val="none"/>
          <w:lang w:val="en-US" w:eastAsia="zh-CN" w:bidi="ar-SA"/>
        </w:rPr>
        <w:t>3.引进相关企业证明材料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cs="Times New Roman"/>
          <w:sz w:val="32"/>
          <w:szCs w:val="32"/>
          <w:highlight w:val="none"/>
          <w:lang w:eastAsia="zh-CN"/>
        </w:rPr>
      </w:pPr>
      <w:r>
        <w:rPr>
          <w:rFonts w:hint="eastAsia" w:ascii="Times New Roman" w:hAnsi="Times New Roman" w:eastAsia="仿宋_GB2312" w:cs="Times New Roman"/>
          <w:color w:val="auto"/>
          <w:sz w:val="32"/>
          <w:szCs w:val="32"/>
          <w:highlight w:val="none"/>
        </w:rPr>
        <w:t>园区引进人工智能、机器人上市企业、行业领军企业、行业全球前十大企业、行业全球市场份额前三大企业、中国500强企业</w:t>
      </w:r>
      <w:r>
        <w:rPr>
          <w:rFonts w:hint="eastAsia" w:ascii="Times New Roman" w:hAnsi="Times New Roman" w:cs="Times New Roman"/>
          <w:color w:val="auto"/>
          <w:sz w:val="32"/>
          <w:szCs w:val="32"/>
          <w:highlight w:val="none"/>
          <w:lang w:eastAsia="zh-CN"/>
        </w:rPr>
        <w:t>、</w:t>
      </w:r>
      <w:r>
        <w:rPr>
          <w:rFonts w:hint="eastAsia" w:ascii="Times New Roman" w:hAnsi="Times New Roman" w:cs="Times New Roman"/>
          <w:color w:val="auto"/>
          <w:sz w:val="32"/>
          <w:szCs w:val="32"/>
          <w:highlight w:val="none"/>
          <w:lang w:val="en-US" w:eastAsia="zh-CN"/>
        </w:rPr>
        <w:t>瞪羚企业、独角兽企业等的证明材料</w:t>
      </w:r>
      <w:r>
        <w:rPr>
          <w:rFonts w:hint="eastAsia" w:ascii="Times New Roman" w:hAnsi="Times New Roman" w:cs="Times New Roman"/>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cs="Times New Roman"/>
          <w:b/>
          <w:bCs/>
          <w:sz w:val="32"/>
          <w:highlight w:val="none"/>
          <w:lang w:val="en-US" w:eastAsia="zh-CN"/>
        </w:rPr>
      </w:pPr>
      <w:r>
        <w:rPr>
          <w:rFonts w:hint="eastAsia" w:ascii="Times New Roman" w:hAnsi="Times New Roman" w:cs="Times New Roman"/>
          <w:b/>
          <w:bCs/>
          <w:sz w:val="32"/>
          <w:szCs w:val="32"/>
          <w:highlight w:val="none"/>
          <w:lang w:eastAsia="zh-CN"/>
        </w:rPr>
        <w:t>（</w:t>
      </w:r>
      <w:r>
        <w:rPr>
          <w:rFonts w:hint="eastAsia" w:ascii="Times New Roman" w:hAnsi="Times New Roman" w:cs="Times New Roman"/>
          <w:b/>
          <w:bCs/>
          <w:sz w:val="32"/>
          <w:szCs w:val="32"/>
          <w:highlight w:val="none"/>
          <w:lang w:val="en-US" w:eastAsia="zh-CN"/>
        </w:rPr>
        <w:t>八</w:t>
      </w:r>
      <w:r>
        <w:rPr>
          <w:rFonts w:hint="eastAsia" w:ascii="Times New Roman" w:hAnsi="Times New Roman" w:cs="Times New Roman"/>
          <w:b/>
          <w:bCs/>
          <w:sz w:val="32"/>
          <w:szCs w:val="32"/>
          <w:highlight w:val="none"/>
          <w:lang w:eastAsia="zh-CN"/>
        </w:rPr>
        <w:t>）前沿技术攻关项目</w:t>
      </w:r>
      <w:r>
        <w:rPr>
          <w:rFonts w:hint="eastAsia" w:ascii="Times New Roman" w:hAnsi="Times New Roman" w:cs="Times New Roman"/>
          <w:b/>
          <w:bCs/>
          <w:sz w:val="32"/>
          <w:szCs w:val="32"/>
          <w:highlight w:val="none"/>
          <w:lang w:val="en-US" w:eastAsia="zh-CN"/>
        </w:rPr>
        <w:t>专项材料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cs="Times New Roman"/>
          <w:sz w:val="32"/>
          <w:szCs w:val="32"/>
          <w:highlight w:val="none"/>
          <w:lang w:val="en-US" w:eastAsia="zh-CN"/>
        </w:rPr>
      </w:pPr>
      <w:r>
        <w:rPr>
          <w:rFonts w:hint="eastAsia" w:ascii="Times New Roman" w:hAnsi="Times New Roman" w:cs="Times New Roman"/>
          <w:sz w:val="32"/>
          <w:szCs w:val="32"/>
          <w:highlight w:val="none"/>
          <w:lang w:val="en-US" w:eastAsia="zh-CN"/>
        </w:rPr>
        <w:t>1.项目情况介绍，内容包括但不限于项目概况、</w:t>
      </w:r>
      <w:r>
        <w:rPr>
          <w:rFonts w:hint="eastAsia" w:ascii="Times New Roman" w:hAnsi="Times New Roman" w:eastAsia="仿宋_GB2312" w:cs="Times New Roman"/>
          <w:bCs/>
          <w:sz w:val="32"/>
          <w:szCs w:val="32"/>
          <w:highlight w:val="none"/>
          <w:lang w:val="en-US" w:eastAsia="zh-CN"/>
        </w:rPr>
        <w:t>关键技术和创新点</w:t>
      </w:r>
      <w:r>
        <w:rPr>
          <w:rFonts w:hint="eastAsia" w:ascii="Times New Roman" w:hAnsi="Times New Roman" w:cs="Times New Roman"/>
          <w:sz w:val="32"/>
          <w:szCs w:val="32"/>
          <w:highlight w:val="none"/>
          <w:lang w:val="en-US" w:eastAsia="zh-CN"/>
        </w:rPr>
        <w:t>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sz w:val="32"/>
          <w:highlight w:val="none"/>
          <w:lang w:val="en-US" w:eastAsia="zh-CN"/>
        </w:rPr>
      </w:pPr>
      <w:r>
        <w:rPr>
          <w:rFonts w:hint="eastAsia" w:ascii="Times New Roman" w:hAnsi="Times New Roman" w:cs="Times New Roman"/>
          <w:sz w:val="32"/>
          <w:szCs w:val="32"/>
          <w:highlight w:val="none"/>
          <w:lang w:val="en-US" w:eastAsia="zh-CN"/>
        </w:rPr>
        <w:t>2.获得市重大科技项目研发资助的证明材料；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cs="Times New Roman"/>
          <w:sz w:val="32"/>
          <w:szCs w:val="32"/>
          <w:highlight w:val="none"/>
          <w:lang w:eastAsia="zh-CN"/>
        </w:rPr>
      </w:pPr>
      <w:r>
        <w:rPr>
          <w:rFonts w:hint="eastAsia" w:ascii="Times New Roman" w:hAnsi="Times New Roman" w:cs="Times New Roman"/>
          <w:sz w:val="32"/>
          <w:szCs w:val="32"/>
          <w:highlight w:val="none"/>
          <w:lang w:val="en-US" w:eastAsia="zh-CN"/>
        </w:rPr>
        <w:t>3</w:t>
      </w:r>
      <w:r>
        <w:rPr>
          <w:rFonts w:hint="eastAsia" w:ascii="Times New Roman" w:hAnsi="Times New Roman" w:cs="Times New Roman"/>
          <w:sz w:val="32"/>
          <w:szCs w:val="32"/>
          <w:highlight w:val="none"/>
        </w:rPr>
        <w:t>.市级资助资金到账凭证</w:t>
      </w:r>
      <w:r>
        <w:rPr>
          <w:rFonts w:hint="eastAsia" w:ascii="Times New Roman" w:hAnsi="Times New Roman" w:cs="Times New Roman"/>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b/>
          <w:bCs/>
          <w:color w:val="auto"/>
          <w:sz w:val="32"/>
          <w:szCs w:val="32"/>
          <w:highlight w:val="none"/>
          <w:lang w:val="en-US" w:eastAsia="zh-CN"/>
        </w:rPr>
      </w:pPr>
      <w:bookmarkStart w:id="27" w:name="OLE_LINK26"/>
      <w:r>
        <w:rPr>
          <w:rFonts w:hint="default" w:ascii="Times New Roman" w:hAnsi="Times New Roman" w:eastAsia="仿宋_GB2312" w:cs="Times New Roman"/>
          <w:b/>
          <w:bCs/>
          <w:color w:val="auto"/>
          <w:sz w:val="32"/>
          <w:szCs w:val="32"/>
          <w:highlight w:val="none"/>
          <w:lang w:eastAsia="zh-CN"/>
        </w:rPr>
        <w:t>（</w:t>
      </w:r>
      <w:r>
        <w:rPr>
          <w:rFonts w:hint="default" w:ascii="Times New Roman" w:hAnsi="Times New Roman" w:eastAsia="仿宋_GB2312" w:cs="Times New Roman"/>
          <w:b/>
          <w:bCs/>
          <w:color w:val="auto"/>
          <w:sz w:val="32"/>
          <w:szCs w:val="32"/>
          <w:highlight w:val="none"/>
          <w:lang w:val="en-US" w:eastAsia="zh-CN"/>
        </w:rPr>
        <w:t>九</w:t>
      </w:r>
      <w:r>
        <w:rPr>
          <w:rFonts w:hint="default" w:ascii="Times New Roman" w:hAnsi="Times New Roman" w:eastAsia="仿宋_GB2312" w:cs="Times New Roman"/>
          <w:b/>
          <w:bCs/>
          <w:color w:val="auto"/>
          <w:sz w:val="32"/>
          <w:szCs w:val="32"/>
          <w:highlight w:val="none"/>
          <w:lang w:eastAsia="zh-CN"/>
        </w:rPr>
        <w:t>）产学研合作项目</w:t>
      </w:r>
      <w:r>
        <w:rPr>
          <w:rFonts w:hint="default" w:ascii="Times New Roman" w:hAnsi="Times New Roman" w:eastAsia="仿宋_GB2312" w:cs="Times New Roman"/>
          <w:b/>
          <w:bCs/>
          <w:color w:val="auto"/>
          <w:sz w:val="32"/>
          <w:szCs w:val="32"/>
          <w:highlight w:val="none"/>
          <w:lang w:val="en-US" w:eastAsia="zh-CN"/>
        </w:rPr>
        <w:t>专项材料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w:t>
      </w:r>
      <w:r>
        <w:rPr>
          <w:rFonts w:hint="eastAsia" w:ascii="Times New Roman" w:hAnsi="Times New Roman" w:cs="Times New Roman"/>
          <w:color w:val="auto"/>
          <w:sz w:val="32"/>
          <w:szCs w:val="32"/>
          <w:highlight w:val="none"/>
          <w:lang w:val="en-US" w:eastAsia="zh-CN"/>
        </w:rPr>
        <w:t>申报单位</w:t>
      </w:r>
      <w:r>
        <w:rPr>
          <w:rFonts w:hint="default" w:ascii="Times New Roman" w:hAnsi="Times New Roman" w:eastAsia="仿宋_GB2312" w:cs="Times New Roman"/>
          <w:color w:val="auto"/>
          <w:sz w:val="32"/>
          <w:szCs w:val="32"/>
          <w:highlight w:val="none"/>
          <w:lang w:val="en-US" w:eastAsia="zh-CN"/>
        </w:rPr>
        <w:t>与高校院所签订的产学研合作协议</w:t>
      </w:r>
      <w:r>
        <w:rPr>
          <w:rFonts w:hint="eastAsia" w:ascii="Times New Roman" w:hAnsi="Times New Roman" w:cs="Times New Roman"/>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cs="Times New Roman"/>
          <w:sz w:val="32"/>
          <w:szCs w:val="32"/>
          <w:highlight w:val="none"/>
          <w:lang w:val="en-US" w:eastAsia="zh-CN"/>
        </w:rPr>
      </w:pPr>
      <w:bookmarkStart w:id="28" w:name="OLE_LINK27"/>
      <w:r>
        <w:rPr>
          <w:rFonts w:hint="default" w:ascii="Times New Roman" w:hAnsi="Times New Roman" w:eastAsia="仿宋_GB2312" w:cs="Times New Roman"/>
          <w:color w:val="auto"/>
          <w:sz w:val="32"/>
          <w:szCs w:val="32"/>
          <w:highlight w:val="none"/>
          <w:lang w:val="en-US" w:eastAsia="zh-CN"/>
        </w:rPr>
        <w:t>2.合作共建的AI实验室、创新中心、人才实训基地</w:t>
      </w:r>
      <w:r>
        <w:rPr>
          <w:rFonts w:hint="eastAsia" w:ascii="Times New Roman" w:hAnsi="Times New Roman" w:cs="Times New Roman"/>
          <w:color w:val="auto"/>
          <w:sz w:val="32"/>
          <w:szCs w:val="32"/>
          <w:highlight w:val="none"/>
          <w:lang w:val="en-US" w:eastAsia="zh-CN"/>
        </w:rPr>
        <w:t>建设证明材料，包括但不限于建设方案、成效说明、</w:t>
      </w:r>
      <w:r>
        <w:rPr>
          <w:rFonts w:hint="eastAsia" w:ascii="Times New Roman" w:hAnsi="Times New Roman" w:cs="Times New Roman"/>
          <w:sz w:val="32"/>
          <w:szCs w:val="32"/>
          <w:highlight w:val="none"/>
          <w:lang w:val="en-US" w:eastAsia="zh-CN"/>
        </w:rPr>
        <w:t>软硬件设备清单（包括设备名称、数量、原值、购置</w:t>
      </w:r>
      <w:r>
        <w:rPr>
          <w:rFonts w:hint="eastAsia" w:cs="Times New Roman"/>
          <w:sz w:val="32"/>
          <w:szCs w:val="32"/>
          <w:highlight w:val="none"/>
          <w:lang w:val="en-US" w:eastAsia="zh-CN"/>
        </w:rPr>
        <w:t>时间</w:t>
      </w:r>
      <w:r>
        <w:rPr>
          <w:rFonts w:hint="eastAsia" w:ascii="Times New Roman" w:hAnsi="Times New Roman" w:cs="Times New Roman"/>
          <w:sz w:val="32"/>
          <w:szCs w:val="32"/>
          <w:highlight w:val="none"/>
          <w:lang w:val="en-US" w:eastAsia="zh-CN"/>
        </w:rPr>
        <w:t>等）、运营管理人员名单（包括劳动合同、学历证书、职称证书、在新区缴纳个税及社保证明、任务职责分工等）、场地证明（场地租赁协议或产权购置证明）、现场照片等；</w:t>
      </w:r>
    </w:p>
    <w:bookmarkEnd w:id="28"/>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lang w:val="en-US" w:eastAsia="zh-CN"/>
        </w:rPr>
        <w:t>申报单位当年实际支付产学研合作经费明细、</w:t>
      </w:r>
      <w:r>
        <w:rPr>
          <w:rFonts w:hint="eastAsia" w:ascii="Times New Roman" w:hAnsi="Times New Roman" w:cs="Times New Roman"/>
          <w:color w:val="auto"/>
          <w:sz w:val="32"/>
          <w:szCs w:val="32"/>
          <w:highlight w:val="none"/>
          <w:lang w:val="en-US" w:eastAsia="zh-CN"/>
        </w:rPr>
        <w:t>银行付款证明、发票等。</w:t>
      </w:r>
    </w:p>
    <w:bookmarkEnd w:id="27"/>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cs="Times New Roman"/>
          <w:b/>
          <w:bCs/>
          <w:sz w:val="32"/>
          <w:szCs w:val="32"/>
          <w:highlight w:val="none"/>
          <w:lang w:val="en-US" w:eastAsia="zh-CN"/>
        </w:rPr>
      </w:pPr>
      <w:r>
        <w:rPr>
          <w:rFonts w:hint="eastAsia" w:ascii="Times New Roman" w:hAnsi="Times New Roman" w:cs="Times New Roman"/>
          <w:b/>
          <w:bCs/>
          <w:sz w:val="32"/>
          <w:szCs w:val="32"/>
          <w:highlight w:val="none"/>
          <w:lang w:eastAsia="zh-CN"/>
        </w:rPr>
        <w:t>（</w:t>
      </w:r>
      <w:r>
        <w:rPr>
          <w:rFonts w:hint="eastAsia" w:ascii="Times New Roman" w:hAnsi="Times New Roman" w:cs="Times New Roman"/>
          <w:b/>
          <w:bCs/>
          <w:sz w:val="32"/>
          <w:szCs w:val="32"/>
          <w:highlight w:val="none"/>
          <w:lang w:val="en-US" w:eastAsia="zh-CN"/>
        </w:rPr>
        <w:t>十</w:t>
      </w:r>
      <w:r>
        <w:rPr>
          <w:rFonts w:hint="eastAsia" w:ascii="Times New Roman" w:hAnsi="Times New Roman" w:cs="Times New Roman"/>
          <w:b/>
          <w:bCs/>
          <w:sz w:val="32"/>
          <w:szCs w:val="32"/>
          <w:highlight w:val="none"/>
          <w:lang w:eastAsia="zh-CN"/>
        </w:rPr>
        <w:t>）人工智能公共服务平台</w:t>
      </w:r>
      <w:r>
        <w:rPr>
          <w:rFonts w:hint="eastAsia" w:ascii="Times New Roman" w:hAnsi="Times New Roman" w:cs="Times New Roman"/>
          <w:b/>
          <w:bCs/>
          <w:sz w:val="32"/>
          <w:szCs w:val="32"/>
          <w:highlight w:val="none"/>
          <w:lang w:val="en-US" w:eastAsia="zh-CN"/>
        </w:rPr>
        <w:t>建设</w:t>
      </w:r>
      <w:r>
        <w:rPr>
          <w:rFonts w:hint="eastAsia" w:ascii="Times New Roman" w:hAnsi="Times New Roman" w:cs="Times New Roman"/>
          <w:b/>
          <w:bCs/>
          <w:sz w:val="32"/>
          <w:szCs w:val="32"/>
          <w:highlight w:val="none"/>
          <w:lang w:eastAsia="zh-CN"/>
        </w:rPr>
        <w:t>项目</w:t>
      </w:r>
      <w:r>
        <w:rPr>
          <w:rFonts w:hint="eastAsia" w:ascii="Times New Roman" w:hAnsi="Times New Roman" w:cs="Times New Roman"/>
          <w:b/>
          <w:bCs/>
          <w:sz w:val="32"/>
          <w:szCs w:val="32"/>
          <w:highlight w:val="none"/>
          <w:lang w:val="en-US" w:eastAsia="zh-CN"/>
        </w:rPr>
        <w:t>专项材料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cs="Times New Roman"/>
          <w:sz w:val="32"/>
          <w:szCs w:val="32"/>
          <w:highlight w:val="none"/>
          <w:lang w:val="en-US" w:eastAsia="zh-CN"/>
        </w:rPr>
      </w:pPr>
      <w:r>
        <w:rPr>
          <w:rFonts w:hint="eastAsia" w:ascii="Times New Roman" w:hAnsi="Times New Roman" w:cs="Times New Roman"/>
          <w:sz w:val="32"/>
          <w:szCs w:val="32"/>
          <w:highlight w:val="none"/>
          <w:lang w:val="en-US" w:eastAsia="zh-CN"/>
        </w:rPr>
        <w:t>1.公共服务平台建设证明材料，包括但不限于建设方案、成效说明、软硬件设备清单（包括设备名称、数量、原值、购置</w:t>
      </w:r>
      <w:r>
        <w:rPr>
          <w:rFonts w:hint="eastAsia" w:cs="Times New Roman"/>
          <w:sz w:val="32"/>
          <w:szCs w:val="32"/>
          <w:highlight w:val="none"/>
          <w:lang w:val="en-US" w:eastAsia="zh-CN"/>
        </w:rPr>
        <w:t>时间</w:t>
      </w:r>
      <w:r>
        <w:rPr>
          <w:rFonts w:hint="eastAsia" w:ascii="Times New Roman" w:hAnsi="Times New Roman" w:cs="Times New Roman"/>
          <w:sz w:val="32"/>
          <w:szCs w:val="32"/>
          <w:highlight w:val="none"/>
          <w:lang w:val="en-US" w:eastAsia="zh-CN"/>
        </w:rPr>
        <w:t>等）、</w:t>
      </w:r>
      <w:r>
        <w:rPr>
          <w:rFonts w:hint="eastAsia" w:ascii="Times New Roman" w:hAnsi="Times New Roman" w:cs="Times New Roman"/>
          <w:b w:val="0"/>
          <w:bCs w:val="0"/>
          <w:sz w:val="32"/>
          <w:szCs w:val="32"/>
          <w:highlight w:val="none"/>
          <w:lang w:val="en-US" w:eastAsia="zh-CN"/>
        </w:rPr>
        <w:t>专业技术和运营管理人员</w:t>
      </w:r>
      <w:r>
        <w:rPr>
          <w:rFonts w:hint="eastAsia" w:ascii="Times New Roman" w:hAnsi="Times New Roman" w:cs="Times New Roman"/>
          <w:sz w:val="32"/>
          <w:szCs w:val="32"/>
          <w:highlight w:val="none"/>
          <w:lang w:val="en-US" w:eastAsia="zh-CN"/>
        </w:rPr>
        <w:t>名单（包括劳动合同、学历证书、职称证书、在新区缴纳个税及社保证明、任务职责分工等）、</w:t>
      </w:r>
      <w:r>
        <w:rPr>
          <w:rFonts w:hint="default" w:ascii="Times New Roman" w:hAnsi="Times New Roman" w:eastAsia="仿宋_GB2312" w:cs="Times New Roman"/>
          <w:color w:val="auto"/>
          <w:sz w:val="32"/>
          <w:szCs w:val="32"/>
          <w:highlight w:val="none"/>
          <w:lang w:val="en-US" w:eastAsia="zh-CN"/>
        </w:rPr>
        <w:t>场地证明</w:t>
      </w:r>
      <w:r>
        <w:rPr>
          <w:rFonts w:hint="eastAsia" w:ascii="Times New Roman" w:hAnsi="Times New Roman" w:cs="Times New Roman"/>
          <w:color w:val="auto"/>
          <w:sz w:val="32"/>
          <w:szCs w:val="32"/>
          <w:highlight w:val="none"/>
          <w:lang w:val="en-US" w:eastAsia="zh-CN"/>
        </w:rPr>
        <w:t>（</w:t>
      </w:r>
      <w:r>
        <w:rPr>
          <w:rFonts w:hint="eastAsia" w:ascii="Times New Roman" w:hAnsi="Times New Roman" w:cs="Times New Roman"/>
          <w:sz w:val="32"/>
          <w:szCs w:val="32"/>
          <w:highlight w:val="none"/>
          <w:lang w:val="en-US" w:eastAsia="zh-CN"/>
        </w:rPr>
        <w:t>场地租赁协议或产权购置证明）、现场照片等；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cs="Times New Roman"/>
          <w:sz w:val="32"/>
          <w:szCs w:val="32"/>
          <w:highlight w:val="none"/>
          <w:lang w:val="en-US" w:eastAsia="zh-CN"/>
        </w:rPr>
      </w:pPr>
      <w:r>
        <w:rPr>
          <w:rFonts w:hint="eastAsia" w:ascii="Times New Roman" w:hAnsi="Times New Roman" w:cs="Times New Roman"/>
          <w:sz w:val="32"/>
          <w:szCs w:val="32"/>
          <w:highlight w:val="none"/>
          <w:lang w:val="en-US" w:eastAsia="zh-CN"/>
        </w:rPr>
        <w:t>2.公共服务平台建设软硬件投资明细、</w:t>
      </w:r>
      <w:r>
        <w:rPr>
          <w:rFonts w:hint="eastAsia" w:ascii="Times New Roman" w:hAnsi="Times New Roman" w:cs="Times New Roman"/>
          <w:color w:val="auto"/>
          <w:sz w:val="32"/>
          <w:szCs w:val="32"/>
          <w:highlight w:val="none"/>
          <w:lang w:val="en-US" w:eastAsia="zh-CN"/>
        </w:rPr>
        <w:t>银行付款证明、发票等</w:t>
      </w:r>
      <w:r>
        <w:rPr>
          <w:rFonts w:hint="eastAsia" w:ascii="Times New Roman" w:hAnsi="Times New Roman" w:cs="Times New Roman"/>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cs="Times New Roman"/>
          <w:sz w:val="32"/>
          <w:szCs w:val="32"/>
          <w:highlight w:val="none"/>
          <w:lang w:val="en-US" w:eastAsia="zh-CN"/>
        </w:rPr>
      </w:pPr>
      <w:r>
        <w:rPr>
          <w:rFonts w:hint="eastAsia" w:ascii="Times New Roman" w:hAnsi="Times New Roman" w:cs="Times New Roman"/>
          <w:sz w:val="32"/>
          <w:szCs w:val="32"/>
          <w:highlight w:val="none"/>
          <w:lang w:val="en-US" w:eastAsia="zh-CN"/>
        </w:rPr>
        <w:t>3.</w:t>
      </w:r>
      <w:bookmarkStart w:id="29" w:name="OLE_LINK21"/>
      <w:r>
        <w:rPr>
          <w:rFonts w:hint="eastAsia" w:ascii="Times New Roman" w:hAnsi="Times New Roman" w:cs="Times New Roman"/>
          <w:sz w:val="32"/>
          <w:szCs w:val="32"/>
          <w:highlight w:val="none"/>
          <w:lang w:val="en-US" w:eastAsia="zh-CN"/>
        </w:rPr>
        <w:t>由会计师事务所或审计师事务所出具的</w:t>
      </w:r>
      <w:bookmarkEnd w:id="29"/>
      <w:r>
        <w:rPr>
          <w:rFonts w:hint="eastAsia" w:ascii="Times New Roman" w:hAnsi="Times New Roman" w:cs="Times New Roman"/>
          <w:sz w:val="32"/>
          <w:szCs w:val="32"/>
          <w:highlight w:val="none"/>
          <w:lang w:val="en-US" w:eastAsia="zh-CN"/>
        </w:rPr>
        <w:t>公共服务平台软硬件建设投资的专项审计报告；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cs="Times New Roman"/>
          <w:sz w:val="32"/>
          <w:szCs w:val="32"/>
          <w:highlight w:val="none"/>
          <w:lang w:val="en-US" w:eastAsia="zh-CN"/>
        </w:rPr>
      </w:pPr>
      <w:r>
        <w:rPr>
          <w:rFonts w:hint="eastAsia" w:ascii="Times New Roman" w:hAnsi="Times New Roman" w:cs="Times New Roman"/>
          <w:sz w:val="32"/>
          <w:szCs w:val="32"/>
          <w:highlight w:val="none"/>
          <w:lang w:val="en-US" w:eastAsia="zh-CN"/>
        </w:rPr>
        <w:t>4.公共服务平台已签订的对外服务合同或意向服务合同、服务收入凭证等；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cs="Times New Roman"/>
          <w:sz w:val="32"/>
          <w:szCs w:val="32"/>
          <w:highlight w:val="none"/>
          <w:lang w:val="en-US" w:eastAsia="zh-CN"/>
        </w:rPr>
      </w:pPr>
      <w:r>
        <w:rPr>
          <w:rFonts w:hint="eastAsia" w:ascii="Times New Roman" w:hAnsi="Times New Roman" w:cs="Times New Roman"/>
          <w:sz w:val="32"/>
          <w:szCs w:val="32"/>
          <w:highlight w:val="none"/>
          <w:lang w:val="en-US" w:eastAsia="zh-CN"/>
        </w:rPr>
        <w:t>5.申报单位在人工智能、机器人等领域研发能力证明材料（包括研发投入证明等）、取得的相关荣誉资质等。</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cs="Times New Roman"/>
          <w:b/>
          <w:bCs/>
          <w:sz w:val="32"/>
          <w:szCs w:val="32"/>
          <w:highlight w:val="none"/>
          <w:lang w:val="en-US" w:eastAsia="zh-CN"/>
        </w:rPr>
      </w:pPr>
      <w:r>
        <w:rPr>
          <w:rFonts w:hint="eastAsia" w:ascii="Times New Roman" w:hAnsi="Times New Roman" w:cs="Times New Roman"/>
          <w:b/>
          <w:bCs/>
          <w:sz w:val="32"/>
          <w:szCs w:val="32"/>
          <w:highlight w:val="none"/>
          <w:lang w:val="en-US" w:eastAsia="zh-CN"/>
        </w:rPr>
        <w:t>（十一）人工智能开源社区、开源生态中心建设项目专项材料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cs="Times New Roman"/>
          <w:sz w:val="32"/>
          <w:szCs w:val="32"/>
          <w:highlight w:val="none"/>
          <w:lang w:val="en-US" w:eastAsia="zh-CN"/>
        </w:rPr>
      </w:pPr>
      <w:r>
        <w:rPr>
          <w:rFonts w:hint="eastAsia" w:ascii="Times New Roman" w:hAnsi="Times New Roman" w:cs="Times New Roman"/>
          <w:sz w:val="32"/>
          <w:szCs w:val="32"/>
          <w:highlight w:val="none"/>
          <w:lang w:val="en-US" w:eastAsia="zh-CN"/>
        </w:rPr>
        <w:t>1.</w:t>
      </w:r>
      <w:r>
        <w:rPr>
          <w:rFonts w:hint="eastAsia" w:ascii="Times New Roman" w:hAnsi="Times New Roman" w:cs="Times New Roman"/>
          <w:sz w:val="32"/>
          <w:szCs w:val="32"/>
          <w:highlight w:val="none"/>
        </w:rPr>
        <w:t>人工智能开源社区、开源生态中心</w:t>
      </w:r>
      <w:r>
        <w:rPr>
          <w:rFonts w:hint="eastAsia" w:ascii="Times New Roman" w:hAnsi="Times New Roman" w:cs="Times New Roman"/>
          <w:sz w:val="32"/>
          <w:szCs w:val="32"/>
          <w:highlight w:val="none"/>
          <w:lang w:val="en-US" w:eastAsia="zh-CN"/>
        </w:rPr>
        <w:t>建设方案，内容包括但不限于建设内容、技术支撑情况、运营机制等；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sz w:val="32"/>
          <w:highlight w:val="none"/>
          <w:lang w:val="en-US" w:eastAsia="zh-CN"/>
        </w:rPr>
      </w:pPr>
      <w:r>
        <w:rPr>
          <w:rFonts w:hint="eastAsia" w:ascii="Times New Roman" w:hAnsi="Times New Roman" w:cs="Times New Roman"/>
          <w:sz w:val="32"/>
          <w:szCs w:val="32"/>
          <w:highlight w:val="none"/>
          <w:lang w:val="en-US" w:eastAsia="zh-CN"/>
        </w:rPr>
        <w:t>2.申报项目获得</w:t>
      </w:r>
      <w:r>
        <w:rPr>
          <w:rFonts w:hint="eastAsia" w:ascii="Times New Roman" w:hAnsi="Times New Roman" w:cs="Times New Roman"/>
          <w:sz w:val="32"/>
          <w:szCs w:val="32"/>
          <w:highlight w:val="none"/>
        </w:rPr>
        <w:t>省级经费支持</w:t>
      </w:r>
      <w:r>
        <w:rPr>
          <w:rFonts w:hint="eastAsia" w:ascii="Times New Roman" w:hAnsi="Times New Roman" w:cs="Times New Roman"/>
          <w:sz w:val="32"/>
          <w:szCs w:val="32"/>
          <w:highlight w:val="none"/>
          <w:lang w:val="en-US" w:eastAsia="zh-CN"/>
        </w:rPr>
        <w:t>的证明文件；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cs="Times New Roman"/>
          <w:sz w:val="32"/>
          <w:szCs w:val="32"/>
          <w:highlight w:val="none"/>
          <w:lang w:eastAsia="zh-CN"/>
        </w:rPr>
      </w:pPr>
      <w:r>
        <w:rPr>
          <w:rFonts w:hint="eastAsia" w:ascii="Times New Roman" w:hAnsi="Times New Roman" w:cs="Times New Roman"/>
          <w:sz w:val="32"/>
          <w:szCs w:val="32"/>
          <w:highlight w:val="none"/>
          <w:lang w:val="en-US" w:eastAsia="zh-CN"/>
        </w:rPr>
        <w:t>3</w:t>
      </w:r>
      <w:r>
        <w:rPr>
          <w:rFonts w:hint="eastAsia" w:ascii="Times New Roman" w:hAnsi="Times New Roman" w:cs="Times New Roman"/>
          <w:sz w:val="32"/>
          <w:szCs w:val="32"/>
          <w:highlight w:val="none"/>
        </w:rPr>
        <w:t>.</w:t>
      </w:r>
      <w:r>
        <w:rPr>
          <w:rFonts w:hint="eastAsia" w:ascii="Times New Roman" w:hAnsi="Times New Roman" w:cs="Times New Roman"/>
          <w:sz w:val="32"/>
          <w:szCs w:val="32"/>
          <w:highlight w:val="none"/>
          <w:lang w:val="en-US" w:eastAsia="zh-CN"/>
        </w:rPr>
        <w:t>省级</w:t>
      </w:r>
      <w:r>
        <w:rPr>
          <w:rFonts w:hint="eastAsia" w:ascii="Times New Roman" w:hAnsi="Times New Roman" w:cs="Times New Roman"/>
          <w:sz w:val="32"/>
          <w:szCs w:val="32"/>
          <w:highlight w:val="none"/>
        </w:rPr>
        <w:t>资助资金到账凭证</w:t>
      </w:r>
      <w:r>
        <w:rPr>
          <w:rFonts w:hint="eastAsia" w:ascii="Times New Roman" w:hAnsi="Times New Roman" w:cs="Times New Roman"/>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cs="Times New Roman"/>
          <w:b/>
          <w:bCs/>
          <w:strike w:val="0"/>
          <w:dstrike w:val="0"/>
          <w:color w:val="auto"/>
          <w:sz w:val="32"/>
          <w:szCs w:val="32"/>
          <w:highlight w:val="none"/>
          <w:lang w:val="en-US" w:eastAsia="zh-CN"/>
        </w:rPr>
      </w:pPr>
      <w:r>
        <w:rPr>
          <w:rFonts w:hint="eastAsia" w:ascii="Times New Roman" w:hAnsi="Times New Roman" w:cs="Times New Roman"/>
          <w:b/>
          <w:bCs/>
          <w:strike w:val="0"/>
          <w:dstrike w:val="0"/>
          <w:color w:val="auto"/>
          <w:sz w:val="32"/>
          <w:szCs w:val="32"/>
          <w:highlight w:val="none"/>
          <w:lang w:val="en-US" w:eastAsia="zh-CN"/>
        </w:rPr>
        <w:t>（十二）创新型团队培育项目专项材料</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cs="Times New Roman"/>
          <w:b/>
          <w:bCs/>
          <w:color w:val="auto"/>
          <w:sz w:val="32"/>
          <w:highlight w:val="none"/>
          <w:lang w:val="en-US" w:eastAsia="zh-CN"/>
        </w:rPr>
      </w:pPr>
      <w:r>
        <w:rPr>
          <w:rFonts w:hint="eastAsia" w:ascii="Times New Roman" w:hAnsi="Times New Roman" w:cs="Times New Roman"/>
          <w:b/>
          <w:bCs/>
          <w:color w:val="auto"/>
          <w:sz w:val="32"/>
          <w:highlight w:val="none"/>
          <w:lang w:val="en-US" w:eastAsia="zh-CN"/>
        </w:rPr>
        <w:t>1.战略科学家团队项目专项材料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cs="Times New Roman"/>
          <w:color w:val="auto"/>
          <w:sz w:val="32"/>
          <w:highlight w:val="none"/>
          <w:lang w:val="en-US" w:eastAsia="zh-CN"/>
        </w:rPr>
      </w:pPr>
      <w:r>
        <w:rPr>
          <w:rFonts w:hint="eastAsia" w:ascii="Times New Roman" w:hAnsi="Times New Roman" w:cs="Times New Roman"/>
          <w:color w:val="auto"/>
          <w:sz w:val="32"/>
          <w:highlight w:val="none"/>
          <w:lang w:val="en-US" w:eastAsia="zh-CN"/>
        </w:rPr>
        <w:t>（1）团队带头人简介及相关身份、学历、获奖经历、科技成果等证明材料，或行业领军地位证明材料；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cs="Times New Roman"/>
          <w:color w:val="auto"/>
          <w:sz w:val="32"/>
          <w:highlight w:val="none"/>
          <w:lang w:val="en-US" w:eastAsia="zh-CN"/>
        </w:rPr>
      </w:pPr>
      <w:r>
        <w:rPr>
          <w:rFonts w:hint="eastAsia" w:ascii="Times New Roman" w:hAnsi="Times New Roman" w:cs="Times New Roman"/>
          <w:color w:val="auto"/>
          <w:sz w:val="32"/>
          <w:highlight w:val="none"/>
          <w:lang w:val="en-US" w:eastAsia="zh-CN"/>
        </w:rPr>
        <w:t>（2）团队成员信息表及聘任协议；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cs="Times New Roman"/>
          <w:color w:val="auto"/>
          <w:sz w:val="32"/>
          <w:highlight w:val="none"/>
          <w:lang w:val="en-US" w:eastAsia="zh-CN"/>
        </w:rPr>
      </w:pPr>
      <w:r>
        <w:rPr>
          <w:rFonts w:hint="eastAsia" w:ascii="Times New Roman" w:hAnsi="Times New Roman" w:cs="Times New Roman"/>
          <w:color w:val="auto"/>
          <w:sz w:val="32"/>
          <w:highlight w:val="none"/>
          <w:lang w:val="en-US" w:eastAsia="zh-CN"/>
        </w:rPr>
        <w:t>（3）团队依托我市相关单位开展技术研发和成果转化的证明材料；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sz w:val="32"/>
          <w:highlight w:val="none"/>
          <w:lang w:val="en-US" w:eastAsia="zh-CN"/>
        </w:rPr>
      </w:pPr>
      <w:r>
        <w:rPr>
          <w:rFonts w:hint="eastAsia" w:ascii="Times New Roman" w:hAnsi="Times New Roman" w:cs="Times New Roman"/>
          <w:color w:val="auto"/>
          <w:sz w:val="32"/>
          <w:highlight w:val="none"/>
          <w:lang w:val="en-US" w:eastAsia="zh-CN"/>
        </w:rPr>
        <w:t>（4）团队4名及以上稳定的核心成员</w:t>
      </w:r>
      <w:r>
        <w:rPr>
          <w:rFonts w:hint="eastAsia" w:ascii="Times New Roman" w:hAnsi="Times New Roman" w:cs="Times New Roman"/>
          <w:sz w:val="32"/>
          <w:szCs w:val="32"/>
          <w:highlight w:val="none"/>
          <w:lang w:val="en-US" w:eastAsia="zh-CN"/>
        </w:rPr>
        <w:t>在新区缴纳个税及社保证明</w:t>
      </w:r>
      <w:r>
        <w:rPr>
          <w:rFonts w:hint="eastAsia" w:ascii="Times New Roman" w:hAnsi="Times New Roman" w:cs="Times New Roman"/>
          <w:color w:val="auto"/>
          <w:sz w:val="32"/>
          <w:highlight w:val="none"/>
          <w:lang w:val="en-US" w:eastAsia="zh-CN"/>
        </w:rPr>
        <w:t>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cs="Times New Roman"/>
          <w:color w:val="auto"/>
          <w:sz w:val="32"/>
          <w:highlight w:val="none"/>
          <w:lang w:val="en-US" w:eastAsia="zh-CN"/>
        </w:rPr>
      </w:pPr>
      <w:r>
        <w:rPr>
          <w:rFonts w:hint="eastAsia" w:ascii="Times New Roman" w:hAnsi="Times New Roman" w:cs="Times New Roman"/>
          <w:color w:val="auto"/>
          <w:sz w:val="32"/>
          <w:highlight w:val="none"/>
          <w:lang w:val="en-US" w:eastAsia="zh-CN"/>
        </w:rPr>
        <w:t>（5）项目成立产业化公司的证明材料；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cs="Times New Roman"/>
          <w:color w:val="auto"/>
          <w:sz w:val="32"/>
          <w:highlight w:val="none"/>
          <w:lang w:val="en-US" w:eastAsia="zh-CN"/>
        </w:rPr>
      </w:pPr>
      <w:r>
        <w:rPr>
          <w:rFonts w:hint="eastAsia" w:ascii="Times New Roman" w:hAnsi="Times New Roman" w:cs="Times New Roman"/>
          <w:color w:val="auto"/>
          <w:sz w:val="32"/>
          <w:highlight w:val="none"/>
          <w:lang w:val="en-US" w:eastAsia="zh-CN"/>
        </w:rPr>
        <w:t>（6）团队成员持股及实缴证明材料；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cs="Times New Roman"/>
          <w:color w:val="auto"/>
          <w:sz w:val="32"/>
          <w:highlight w:val="none"/>
          <w:lang w:val="en-US" w:eastAsia="zh-CN"/>
        </w:rPr>
      </w:pPr>
      <w:r>
        <w:rPr>
          <w:rFonts w:hint="eastAsia" w:ascii="Times New Roman" w:hAnsi="Times New Roman" w:cs="Times New Roman"/>
          <w:color w:val="auto"/>
          <w:sz w:val="32"/>
          <w:highlight w:val="none"/>
          <w:lang w:val="en-US" w:eastAsia="zh-CN"/>
        </w:rPr>
        <w:t>（7）获得省、市立项的证明材料。</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cs="Times New Roman"/>
          <w:b/>
          <w:bCs/>
          <w:color w:val="auto"/>
          <w:sz w:val="32"/>
          <w:highlight w:val="none"/>
          <w:lang w:val="en-US" w:eastAsia="zh-CN"/>
        </w:rPr>
      </w:pPr>
      <w:r>
        <w:rPr>
          <w:rFonts w:hint="eastAsia" w:ascii="Times New Roman" w:hAnsi="Times New Roman" w:cs="Times New Roman"/>
          <w:b/>
          <w:bCs/>
          <w:color w:val="auto"/>
          <w:sz w:val="32"/>
          <w:highlight w:val="none"/>
          <w:lang w:val="en-US" w:eastAsia="zh-CN"/>
        </w:rPr>
        <w:t>2.领军人才团队项目专项材料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cs="Times New Roman"/>
          <w:color w:val="auto"/>
          <w:sz w:val="32"/>
          <w:highlight w:val="none"/>
          <w:lang w:val="en-US" w:eastAsia="zh-CN"/>
        </w:rPr>
      </w:pPr>
      <w:r>
        <w:rPr>
          <w:rFonts w:hint="eastAsia" w:ascii="Times New Roman" w:hAnsi="Times New Roman" w:cs="Times New Roman"/>
          <w:color w:val="auto"/>
          <w:sz w:val="32"/>
          <w:highlight w:val="none"/>
          <w:lang w:val="en-US" w:eastAsia="zh-CN"/>
        </w:rPr>
        <w:t>（1）团队带头人简介及相关身份、获奖经历、科技成果等证明材料，或行业地位证明材料；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cs="Times New Roman"/>
          <w:color w:val="auto"/>
          <w:sz w:val="32"/>
          <w:highlight w:val="none"/>
          <w:lang w:val="en-US" w:eastAsia="zh-CN"/>
        </w:rPr>
      </w:pPr>
      <w:r>
        <w:rPr>
          <w:rFonts w:hint="eastAsia" w:ascii="Times New Roman" w:hAnsi="Times New Roman" w:cs="Times New Roman"/>
          <w:color w:val="auto"/>
          <w:sz w:val="32"/>
          <w:highlight w:val="none"/>
          <w:lang w:val="en-US" w:eastAsia="zh-CN"/>
        </w:rPr>
        <w:t>（2）团队成员信息表及聘任协议；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cs="Times New Roman"/>
          <w:color w:val="auto"/>
          <w:sz w:val="32"/>
          <w:highlight w:val="none"/>
          <w:lang w:val="en-US" w:eastAsia="zh-CN"/>
        </w:rPr>
      </w:pPr>
      <w:r>
        <w:rPr>
          <w:rFonts w:hint="eastAsia" w:ascii="Times New Roman" w:hAnsi="Times New Roman" w:cs="Times New Roman"/>
          <w:color w:val="auto"/>
          <w:sz w:val="32"/>
          <w:highlight w:val="none"/>
          <w:lang w:val="en-US" w:eastAsia="zh-CN"/>
        </w:rPr>
        <w:t>（3）团队依托我市相关单位开展技术研发和成果转化的证明材料；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cs="Times New Roman"/>
          <w:color w:val="auto"/>
          <w:sz w:val="32"/>
          <w:highlight w:val="none"/>
          <w:lang w:val="en-US" w:eastAsia="zh-CN"/>
        </w:rPr>
      </w:pPr>
      <w:r>
        <w:rPr>
          <w:rFonts w:hint="eastAsia" w:ascii="Times New Roman" w:hAnsi="Times New Roman" w:cs="Times New Roman"/>
          <w:color w:val="auto"/>
          <w:sz w:val="32"/>
          <w:highlight w:val="none"/>
          <w:lang w:val="en-US" w:eastAsia="zh-CN"/>
        </w:rPr>
        <w:t>（4）团队2名及以上稳定的核心成员在新区社保缴纳及个税证明材料；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color w:val="auto"/>
          <w:sz w:val="32"/>
          <w:highlight w:val="none"/>
          <w:lang w:val="en-US" w:eastAsia="zh-CN"/>
        </w:rPr>
      </w:pPr>
      <w:r>
        <w:rPr>
          <w:rFonts w:hint="eastAsia" w:ascii="Times New Roman" w:hAnsi="Times New Roman" w:cs="Times New Roman"/>
          <w:color w:val="auto"/>
          <w:sz w:val="32"/>
          <w:highlight w:val="none"/>
          <w:lang w:val="en-US" w:eastAsia="zh-CN"/>
        </w:rPr>
        <w:t>（5）项目成立产业化公司的证明材料；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cs="Times New Roman"/>
          <w:color w:val="auto"/>
          <w:sz w:val="32"/>
          <w:highlight w:val="none"/>
          <w:lang w:val="en-US" w:eastAsia="zh-CN"/>
        </w:rPr>
      </w:pPr>
      <w:r>
        <w:rPr>
          <w:rFonts w:hint="eastAsia" w:ascii="Times New Roman" w:hAnsi="Times New Roman" w:cs="Times New Roman"/>
          <w:color w:val="auto"/>
          <w:sz w:val="32"/>
          <w:highlight w:val="none"/>
          <w:lang w:val="en-US" w:eastAsia="zh-CN"/>
        </w:rPr>
        <w:t>（6）获得省、市立项的证明材料。</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cs="Times New Roman"/>
          <w:b/>
          <w:bCs/>
          <w:color w:val="auto"/>
          <w:sz w:val="32"/>
          <w:highlight w:val="none"/>
          <w:lang w:val="en-US" w:eastAsia="zh-CN"/>
        </w:rPr>
      </w:pPr>
      <w:r>
        <w:rPr>
          <w:rFonts w:hint="eastAsia" w:ascii="Times New Roman" w:hAnsi="Times New Roman" w:cs="Times New Roman"/>
          <w:b/>
          <w:bCs/>
          <w:color w:val="auto"/>
          <w:sz w:val="32"/>
          <w:highlight w:val="none"/>
          <w:lang w:val="en-US" w:eastAsia="zh-CN"/>
        </w:rPr>
        <w:t>3.青年创业团队项目专项材料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cs="Times New Roman"/>
          <w:color w:val="auto"/>
          <w:sz w:val="32"/>
          <w:highlight w:val="none"/>
          <w:lang w:val="en-US" w:eastAsia="zh-CN"/>
        </w:rPr>
      </w:pPr>
      <w:r>
        <w:rPr>
          <w:rFonts w:hint="eastAsia" w:ascii="Times New Roman" w:hAnsi="Times New Roman" w:cs="Times New Roman"/>
          <w:color w:val="auto"/>
          <w:sz w:val="32"/>
          <w:highlight w:val="none"/>
          <w:lang w:val="en-US" w:eastAsia="zh-CN"/>
        </w:rPr>
        <w:t>（1）项目负责人学历、年龄证明材料；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cs="Times New Roman"/>
          <w:color w:val="auto"/>
          <w:sz w:val="32"/>
          <w:highlight w:val="none"/>
          <w:lang w:val="en-US" w:eastAsia="zh-CN"/>
        </w:rPr>
      </w:pPr>
      <w:r>
        <w:rPr>
          <w:rFonts w:hint="eastAsia" w:ascii="Times New Roman" w:hAnsi="Times New Roman" w:cs="Times New Roman"/>
          <w:color w:val="auto"/>
          <w:sz w:val="32"/>
          <w:highlight w:val="none"/>
          <w:lang w:val="en-US" w:eastAsia="zh-CN"/>
        </w:rPr>
        <w:t>（2）项目负责人持股及实缴证明材料；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cs="Times New Roman"/>
          <w:color w:val="auto"/>
          <w:sz w:val="32"/>
          <w:highlight w:val="none"/>
          <w:lang w:val="en-US" w:eastAsia="zh-CN"/>
        </w:rPr>
      </w:pPr>
      <w:r>
        <w:rPr>
          <w:rFonts w:hint="eastAsia" w:ascii="Times New Roman" w:hAnsi="Times New Roman" w:cs="Times New Roman"/>
          <w:color w:val="auto"/>
          <w:sz w:val="32"/>
          <w:highlight w:val="none"/>
          <w:lang w:val="en-US" w:eastAsia="zh-CN"/>
        </w:rPr>
        <w:t>（3）项目负责人符合相关要求的证明材料；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cs="Times New Roman"/>
          <w:color w:val="auto"/>
          <w:sz w:val="32"/>
          <w:highlight w:val="none"/>
          <w:lang w:val="en-US" w:eastAsia="zh-CN"/>
        </w:rPr>
      </w:pPr>
      <w:r>
        <w:rPr>
          <w:rFonts w:hint="eastAsia" w:ascii="Times New Roman" w:hAnsi="Times New Roman" w:cs="Times New Roman"/>
          <w:color w:val="auto"/>
          <w:sz w:val="32"/>
          <w:highlight w:val="none"/>
          <w:lang w:val="en-US" w:eastAsia="zh-CN"/>
        </w:rPr>
        <w:t>（4）获得省、市立项的证明材料。</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cs="Times New Roman"/>
          <w:b/>
          <w:bCs/>
          <w:color w:val="auto"/>
          <w:sz w:val="32"/>
          <w:szCs w:val="32"/>
          <w:highlight w:val="none"/>
          <w:lang w:val="en-US" w:eastAsia="zh-CN"/>
        </w:rPr>
      </w:pPr>
      <w:r>
        <w:rPr>
          <w:rFonts w:hint="eastAsia" w:ascii="Times New Roman" w:hAnsi="Times New Roman" w:cs="Times New Roman"/>
          <w:b/>
          <w:bCs/>
          <w:color w:val="auto"/>
          <w:sz w:val="32"/>
          <w:highlight w:val="none"/>
          <w:lang w:val="en-US" w:eastAsia="zh-CN"/>
        </w:rPr>
        <w:t>（十三）创新活动举办</w:t>
      </w:r>
      <w:r>
        <w:rPr>
          <w:rFonts w:hint="eastAsia" w:ascii="Times New Roman" w:hAnsi="Times New Roman" w:cs="Times New Roman"/>
          <w:b/>
          <w:bCs/>
          <w:color w:val="auto"/>
          <w:sz w:val="32"/>
          <w:szCs w:val="32"/>
          <w:highlight w:val="none"/>
          <w:lang w:val="en-US" w:eastAsia="zh-CN"/>
        </w:rPr>
        <w:t>项目专项材料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cs="Times New Roman"/>
          <w:color w:val="auto"/>
          <w:sz w:val="32"/>
          <w:szCs w:val="32"/>
          <w:highlight w:val="none"/>
          <w:lang w:val="en-US" w:eastAsia="zh-CN"/>
        </w:rPr>
      </w:pPr>
      <w:r>
        <w:rPr>
          <w:rFonts w:hint="eastAsia" w:ascii="Times New Roman" w:hAnsi="Times New Roman" w:cs="Times New Roman"/>
          <w:color w:val="auto"/>
          <w:sz w:val="32"/>
          <w:szCs w:val="32"/>
          <w:highlight w:val="none"/>
          <w:lang w:val="en-US" w:eastAsia="zh-CN"/>
        </w:rPr>
        <w:t>1.活动事前审批材料，包括但不限于</w:t>
      </w:r>
      <w:r>
        <w:rPr>
          <w:rFonts w:hint="default" w:ascii="Times New Roman" w:hAnsi="Times New Roman" w:cs="Times New Roman"/>
          <w:color w:val="auto"/>
          <w:sz w:val="32"/>
          <w:szCs w:val="32"/>
          <w:highlight w:val="none"/>
          <w:lang w:val="en-US" w:eastAsia="zh-CN"/>
        </w:rPr>
        <w:t>活动策划方案</w:t>
      </w:r>
      <w:r>
        <w:rPr>
          <w:rFonts w:hint="eastAsia" w:ascii="Times New Roman" w:hAnsi="Times New Roman" w:cs="Times New Roman"/>
          <w:color w:val="auto"/>
          <w:sz w:val="32"/>
          <w:szCs w:val="32"/>
          <w:highlight w:val="none"/>
          <w:lang w:val="en-US" w:eastAsia="zh-CN"/>
        </w:rPr>
        <w:t>（内容</w:t>
      </w:r>
      <w:r>
        <w:rPr>
          <w:rFonts w:hint="default" w:ascii="Times New Roman" w:hAnsi="Times New Roman" w:cs="Times New Roman"/>
          <w:color w:val="auto"/>
          <w:sz w:val="32"/>
          <w:szCs w:val="32"/>
          <w:highlight w:val="none"/>
          <w:lang w:val="en-US" w:eastAsia="zh-CN"/>
        </w:rPr>
        <w:t>包括活动主题、目的、时间、地点、安排等</w:t>
      </w:r>
      <w:r>
        <w:rPr>
          <w:rFonts w:hint="eastAsia" w:ascii="Times New Roman" w:hAnsi="Times New Roman" w:cs="Times New Roman"/>
          <w:color w:val="auto"/>
          <w:sz w:val="32"/>
          <w:szCs w:val="32"/>
          <w:highlight w:val="none"/>
          <w:lang w:val="en-US" w:eastAsia="zh-CN"/>
        </w:rPr>
        <w:t>）</w:t>
      </w:r>
      <w:r>
        <w:rPr>
          <w:rFonts w:hint="eastAsia" w:ascii="Times New Roman" w:hAnsi="Times New Roman" w:cs="Times New Roman"/>
          <w:color w:val="auto"/>
          <w:sz w:val="32"/>
          <w:highlight w:val="none"/>
          <w:lang w:val="en-US" w:eastAsia="zh-CN"/>
        </w:rPr>
        <w:t>、</w:t>
      </w:r>
      <w:r>
        <w:rPr>
          <w:rFonts w:hint="eastAsia" w:ascii="Times New Roman" w:hAnsi="Times New Roman" w:cs="Times New Roman"/>
          <w:color w:val="auto"/>
          <w:sz w:val="32"/>
          <w:szCs w:val="32"/>
          <w:highlight w:val="none"/>
          <w:lang w:val="en-US" w:eastAsia="zh-CN"/>
        </w:rPr>
        <w:t>活动预算明细等；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color w:val="auto"/>
          <w:kern w:val="2"/>
          <w:sz w:val="32"/>
          <w:szCs w:val="32"/>
          <w:highlight w:val="none"/>
          <w:lang w:val="en-US" w:eastAsia="zh-CN" w:bidi="ar-SA"/>
        </w:rPr>
      </w:pPr>
      <w:r>
        <w:rPr>
          <w:rFonts w:hint="eastAsia" w:ascii="Times New Roman" w:hAnsi="Times New Roman" w:cs="Times New Roman"/>
          <w:color w:val="auto"/>
          <w:kern w:val="2"/>
          <w:sz w:val="32"/>
          <w:szCs w:val="32"/>
          <w:highlight w:val="none"/>
          <w:lang w:val="en-US" w:eastAsia="zh-CN" w:bidi="ar-SA"/>
        </w:rPr>
        <w:t>2.活动成效证明材料，包括但不限于活动现场图片、签到表、参加企业或报名参赛人员名单、活动宣传报道、特邀专家或大赛评审个人简介及资质证明等；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color w:val="auto"/>
          <w:sz w:val="32"/>
          <w:highlight w:val="none"/>
          <w:lang w:val="en-US" w:eastAsia="zh-CN"/>
        </w:rPr>
      </w:pPr>
      <w:r>
        <w:rPr>
          <w:rFonts w:hint="eastAsia" w:ascii="Times New Roman" w:hAnsi="Times New Roman" w:cs="Times New Roman"/>
          <w:color w:val="auto"/>
          <w:sz w:val="32"/>
          <w:szCs w:val="32"/>
          <w:highlight w:val="none"/>
          <w:lang w:val="en-US" w:eastAsia="zh-CN"/>
        </w:rPr>
        <w:t>3.活动实际支出经费明细、对应采购合同、银行付款证明、发票等。</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cs="Times New Roman"/>
          <w:b/>
          <w:bCs/>
          <w:color w:val="auto"/>
          <w:sz w:val="32"/>
          <w:szCs w:val="32"/>
          <w:highlight w:val="none"/>
          <w:lang w:val="en-US" w:eastAsia="zh-CN"/>
        </w:rPr>
      </w:pPr>
      <w:r>
        <w:rPr>
          <w:rFonts w:hint="eastAsia" w:ascii="Times New Roman" w:hAnsi="Times New Roman" w:cs="Times New Roman"/>
          <w:b/>
          <w:bCs/>
          <w:color w:val="auto"/>
          <w:sz w:val="32"/>
          <w:szCs w:val="32"/>
          <w:highlight w:val="none"/>
          <w:lang w:val="en-US" w:eastAsia="zh-CN"/>
        </w:rPr>
        <w:t>（十四）投融资服务项目专项材料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cs="Times New Roman"/>
          <w:strike w:val="0"/>
          <w:dstrike w:val="0"/>
          <w:sz w:val="32"/>
          <w:highlight w:val="none"/>
          <w:lang w:val="en-US" w:eastAsia="zh-CN"/>
        </w:rPr>
      </w:pPr>
      <w:r>
        <w:rPr>
          <w:rFonts w:hint="eastAsia" w:ascii="Times New Roman" w:hAnsi="Times New Roman" w:cs="Times New Roman"/>
          <w:strike w:val="0"/>
          <w:dstrike w:val="0"/>
          <w:sz w:val="32"/>
          <w:highlight w:val="none"/>
          <w:lang w:val="en-US" w:eastAsia="zh-CN"/>
        </w:rPr>
        <w:t>1.申报单位最新公司章程；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color w:val="auto"/>
          <w:sz w:val="32"/>
          <w:highlight w:val="none"/>
          <w:lang w:val="en-US" w:eastAsia="zh-CN"/>
        </w:rPr>
      </w:pPr>
      <w:r>
        <w:rPr>
          <w:rFonts w:hint="eastAsia" w:ascii="Times New Roman" w:hAnsi="Times New Roman" w:cs="Times New Roman"/>
          <w:strike w:val="0"/>
          <w:dstrike w:val="0"/>
          <w:sz w:val="32"/>
          <w:highlight w:val="none"/>
          <w:lang w:val="en-US" w:eastAsia="zh-CN"/>
        </w:rPr>
        <w:t>2.天使投资、风险投资、创业投资等基金投资到位资金证明，包括但不限于投资机构备案证明、注资合同、资金到账证明等，其中</w:t>
      </w:r>
      <w:r>
        <w:rPr>
          <w:rFonts w:hint="eastAsia" w:ascii="Times New Roman" w:hAnsi="Times New Roman" w:cs="Times New Roman"/>
          <w:color w:val="auto"/>
          <w:sz w:val="32"/>
          <w:highlight w:val="none"/>
          <w:lang w:val="en-US" w:eastAsia="zh-CN"/>
        </w:rPr>
        <w:t>资金到账时间须符合近2年要求。</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黑体" w:hAnsi="黑体" w:eastAsia="黑体" w:cs="黑体"/>
          <w:strike/>
          <w:dstrike w:val="0"/>
          <w:sz w:val="32"/>
          <w:szCs w:val="32"/>
          <w:highlight w:val="none"/>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黑体" w:hAnsi="黑体" w:eastAsia="黑体" w:cs="Times New Roman"/>
          <w:sz w:val="32"/>
          <w:szCs w:val="32"/>
          <w:highlight w:val="none"/>
        </w:rPr>
      </w:pPr>
      <w:r>
        <w:rPr>
          <w:rFonts w:hint="eastAsia" w:ascii="黑体" w:hAnsi="黑体" w:eastAsia="黑体" w:cs="黑体"/>
          <w:sz w:val="32"/>
          <w:szCs w:val="32"/>
          <w:highlight w:val="none"/>
        </w:rPr>
        <w:t>第</w:t>
      </w:r>
      <w:r>
        <w:rPr>
          <w:rFonts w:hint="eastAsia" w:ascii="黑体" w:hAnsi="黑体" w:eastAsia="黑体" w:cs="黑体"/>
          <w:sz w:val="32"/>
          <w:szCs w:val="32"/>
          <w:highlight w:val="none"/>
          <w:lang w:val="en-US" w:eastAsia="zh-CN"/>
        </w:rPr>
        <w:t>四</w:t>
      </w:r>
      <w:r>
        <w:rPr>
          <w:rFonts w:hint="eastAsia" w:ascii="黑体" w:hAnsi="黑体" w:eastAsia="黑体" w:cs="黑体"/>
          <w:sz w:val="32"/>
          <w:szCs w:val="32"/>
          <w:highlight w:val="none"/>
        </w:rPr>
        <w:t>章</w:t>
      </w:r>
      <w:r>
        <w:rPr>
          <w:rFonts w:hint="eastAsia" w:ascii="黑体" w:hAnsi="黑体" w:eastAsia="黑体" w:cs="黑体"/>
          <w:sz w:val="32"/>
          <w:szCs w:val="32"/>
          <w:highlight w:val="none"/>
          <w:lang w:val="en-US" w:eastAsia="zh-CN"/>
        </w:rPr>
        <w:t xml:space="preserve"> </w:t>
      </w:r>
      <w:r>
        <w:rPr>
          <w:rFonts w:hint="eastAsia" w:ascii="黑体" w:hAnsi="黑体" w:eastAsia="黑体" w:cs="Times New Roman"/>
          <w:sz w:val="32"/>
          <w:szCs w:val="32"/>
          <w:highlight w:val="none"/>
        </w:rPr>
        <w:t>申报和审批流程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sz w:val="32"/>
          <w:szCs w:val="32"/>
          <w:highlight w:val="none"/>
        </w:rPr>
      </w:pPr>
      <w:r>
        <w:rPr>
          <w:rFonts w:hint="eastAsia" w:ascii="楷体_GB2312" w:hAnsi="楷体_GB2312" w:eastAsia="楷体_GB2312" w:cs="楷体_GB2312"/>
          <w:b w:val="0"/>
          <w:bCs w:val="0"/>
          <w:sz w:val="32"/>
          <w:szCs w:val="32"/>
          <w:highlight w:val="none"/>
        </w:rPr>
        <w:t>第</w:t>
      </w:r>
      <w:r>
        <w:rPr>
          <w:rFonts w:hint="eastAsia" w:ascii="楷体_GB2312" w:hAnsi="楷体_GB2312" w:eastAsia="楷体_GB2312" w:cs="楷体_GB2312"/>
          <w:b w:val="0"/>
          <w:bCs w:val="0"/>
          <w:sz w:val="32"/>
          <w:szCs w:val="32"/>
          <w:highlight w:val="none"/>
          <w:lang w:val="en-US" w:eastAsia="zh-CN"/>
        </w:rPr>
        <w:t>十九</w:t>
      </w:r>
      <w:r>
        <w:rPr>
          <w:rFonts w:hint="eastAsia" w:ascii="楷体_GB2312" w:hAnsi="楷体_GB2312" w:eastAsia="楷体_GB2312" w:cs="楷体_GB2312"/>
          <w:b w:val="0"/>
          <w:bCs w:val="0"/>
          <w:sz w:val="32"/>
          <w:szCs w:val="32"/>
          <w:highlight w:val="none"/>
        </w:rPr>
        <w:t>条 申报时间。</w:t>
      </w:r>
      <w:r>
        <w:rPr>
          <w:rFonts w:hint="eastAsia" w:ascii="Times New Roman" w:hAnsi="Times New Roman" w:eastAsia="仿宋_GB2312" w:cs="Times New Roman"/>
          <w:sz w:val="32"/>
          <w:szCs w:val="32"/>
          <w:highlight w:val="none"/>
        </w:rPr>
        <w:t>符合</w:t>
      </w:r>
      <w:r>
        <w:rPr>
          <w:rFonts w:hint="eastAsia" w:ascii="Times New Roman" w:hAnsi="Times New Roman" w:cs="Times New Roman"/>
          <w:sz w:val="32"/>
          <w:szCs w:val="32"/>
          <w:highlight w:val="none"/>
          <w:lang w:val="en-US" w:eastAsia="zh-CN"/>
        </w:rPr>
        <w:t>本实施细则支持</w:t>
      </w:r>
      <w:r>
        <w:rPr>
          <w:rFonts w:hint="eastAsia" w:ascii="Times New Roman" w:hAnsi="Times New Roman" w:eastAsia="仿宋_GB2312" w:cs="Times New Roman"/>
          <w:sz w:val="32"/>
          <w:szCs w:val="32"/>
          <w:highlight w:val="none"/>
        </w:rPr>
        <w:t>条件的企业、机构和个人，应当在</w:t>
      </w:r>
      <w:r>
        <w:rPr>
          <w:rFonts w:hint="eastAsia" w:ascii="Times New Roman" w:hAnsi="Times New Roman" w:cs="Times New Roman"/>
          <w:sz w:val="32"/>
          <w:szCs w:val="32"/>
          <w:highlight w:val="none"/>
          <w:lang w:val="en-US" w:eastAsia="zh-CN"/>
        </w:rPr>
        <w:t>满足申报条件当年或次年</w:t>
      </w:r>
      <w:r>
        <w:rPr>
          <w:rFonts w:hint="eastAsia" w:ascii="Times New Roman" w:hAnsi="Times New Roman" w:eastAsia="仿宋_GB2312" w:cs="Times New Roman"/>
          <w:sz w:val="32"/>
          <w:szCs w:val="32"/>
          <w:highlight w:val="none"/>
        </w:rPr>
        <w:t>向新区</w:t>
      </w:r>
      <w:r>
        <w:rPr>
          <w:rFonts w:ascii="Times New Roman" w:hAnsi="Times New Roman" w:eastAsia="仿宋_GB2312" w:cs="Times New Roman"/>
          <w:sz w:val="32"/>
          <w:szCs w:val="32"/>
          <w:highlight w:val="none"/>
        </w:rPr>
        <w:t>经济科技金融局</w:t>
      </w:r>
      <w:r>
        <w:rPr>
          <w:rFonts w:hint="eastAsia" w:ascii="Times New Roman" w:hAnsi="Times New Roman" w:eastAsia="仿宋_GB2312" w:cs="Times New Roman"/>
          <w:sz w:val="32"/>
          <w:szCs w:val="32"/>
          <w:highlight w:val="none"/>
        </w:rPr>
        <w:t>提交</w:t>
      </w:r>
      <w:r>
        <w:rPr>
          <w:rFonts w:hint="eastAsia" w:ascii="Times New Roman" w:hAnsi="Times New Roman" w:cs="Times New Roman"/>
          <w:sz w:val="32"/>
          <w:szCs w:val="32"/>
          <w:highlight w:val="none"/>
          <w:lang w:val="en-US" w:eastAsia="zh-CN"/>
        </w:rPr>
        <w:t>政策申报</w:t>
      </w:r>
      <w:r>
        <w:rPr>
          <w:rFonts w:hint="eastAsia" w:ascii="Times New Roman" w:hAnsi="Times New Roman" w:eastAsia="仿宋_GB2312" w:cs="Times New Roman"/>
          <w:sz w:val="32"/>
          <w:szCs w:val="32"/>
          <w:highlight w:val="none"/>
        </w:rPr>
        <w:t>材料，超过时限的视为自愿放弃，不再受理申请。新区将结合当年实际情况，分批次对不同</w:t>
      </w:r>
      <w:r>
        <w:rPr>
          <w:rFonts w:hint="eastAsia" w:ascii="Times New Roman" w:hAnsi="Times New Roman" w:cs="Times New Roman"/>
          <w:sz w:val="32"/>
          <w:szCs w:val="32"/>
          <w:highlight w:val="none"/>
          <w:lang w:val="en-US" w:eastAsia="zh-CN"/>
        </w:rPr>
        <w:t>政策</w:t>
      </w:r>
      <w:r>
        <w:rPr>
          <w:rFonts w:hint="eastAsia" w:ascii="Times New Roman" w:hAnsi="Times New Roman" w:eastAsia="仿宋_GB2312" w:cs="Times New Roman"/>
          <w:sz w:val="32"/>
          <w:szCs w:val="32"/>
          <w:highlight w:val="none"/>
        </w:rPr>
        <w:t>条款组织申报及材料评审，原则上每年组织一次政策申报，可根据实际情况分批次受理不同类别项目。每次申报受理起始日前7个工作日，新区将通过官网及其他公众传播媒介向社会发布本批次政策申报通知和申报指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sz w:val="32"/>
          <w:szCs w:val="32"/>
          <w:highlight w:val="none"/>
        </w:rPr>
      </w:pPr>
      <w:r>
        <w:rPr>
          <w:rFonts w:hint="eastAsia" w:ascii="楷体_GB2312" w:hAnsi="楷体_GB2312" w:eastAsia="楷体_GB2312" w:cs="楷体_GB2312"/>
          <w:b w:val="0"/>
          <w:bCs w:val="0"/>
          <w:sz w:val="32"/>
          <w:szCs w:val="32"/>
          <w:highlight w:val="none"/>
        </w:rPr>
        <w:t>第</w:t>
      </w:r>
      <w:r>
        <w:rPr>
          <w:rFonts w:hint="eastAsia" w:ascii="楷体_GB2312" w:hAnsi="楷体_GB2312" w:eastAsia="楷体_GB2312" w:cs="楷体_GB2312"/>
          <w:b w:val="0"/>
          <w:bCs w:val="0"/>
          <w:sz w:val="32"/>
          <w:szCs w:val="32"/>
          <w:highlight w:val="none"/>
          <w:lang w:val="en-US" w:eastAsia="zh-CN"/>
        </w:rPr>
        <w:t>二十</w:t>
      </w:r>
      <w:r>
        <w:rPr>
          <w:rFonts w:hint="eastAsia" w:ascii="楷体_GB2312" w:hAnsi="楷体_GB2312" w:eastAsia="楷体_GB2312" w:cs="楷体_GB2312"/>
          <w:b w:val="0"/>
          <w:bCs w:val="0"/>
          <w:sz w:val="32"/>
          <w:szCs w:val="32"/>
          <w:highlight w:val="none"/>
        </w:rPr>
        <w:t>条 申报材料。</w:t>
      </w:r>
      <w:r>
        <w:rPr>
          <w:rFonts w:hint="eastAsia" w:ascii="Times New Roman" w:hAnsi="Times New Roman" w:eastAsia="仿宋_GB2312" w:cs="Times New Roman"/>
          <w:sz w:val="32"/>
          <w:szCs w:val="32"/>
          <w:highlight w:val="none"/>
        </w:rPr>
        <w:t>符合</w:t>
      </w:r>
      <w:r>
        <w:rPr>
          <w:rFonts w:hint="eastAsia" w:ascii="Times New Roman" w:hAnsi="Times New Roman" w:cs="Times New Roman"/>
          <w:sz w:val="32"/>
          <w:szCs w:val="32"/>
          <w:highlight w:val="none"/>
          <w:lang w:val="en-US" w:eastAsia="zh-CN"/>
        </w:rPr>
        <w:t>资助</w:t>
      </w:r>
      <w:r>
        <w:rPr>
          <w:rFonts w:hint="eastAsia" w:ascii="Times New Roman" w:hAnsi="Times New Roman" w:eastAsia="仿宋_GB2312" w:cs="Times New Roman"/>
          <w:sz w:val="32"/>
          <w:szCs w:val="32"/>
          <w:highlight w:val="none"/>
        </w:rPr>
        <w:t>条件的企业、机构和个人，应对照本实施细则要求准备申报材料（纸质版和电子版），纸质申报材料一式两份，由新区政务服务大厅统一接收。申报过程中，如需提交相关补充证明材料，申报单位、个人应积极配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highlight w:val="none"/>
        </w:rPr>
      </w:pPr>
      <w:r>
        <w:rPr>
          <w:rFonts w:hint="eastAsia" w:ascii="楷体_GB2312" w:hAnsi="楷体_GB2312" w:eastAsia="楷体_GB2312" w:cs="楷体_GB2312"/>
          <w:b w:val="0"/>
          <w:bCs w:val="0"/>
          <w:sz w:val="32"/>
          <w:szCs w:val="32"/>
          <w:highlight w:val="none"/>
        </w:rPr>
        <w:t>第</w:t>
      </w:r>
      <w:r>
        <w:rPr>
          <w:rFonts w:hint="eastAsia" w:ascii="楷体_GB2312" w:hAnsi="楷体_GB2312" w:eastAsia="楷体_GB2312" w:cs="楷体_GB2312"/>
          <w:b w:val="0"/>
          <w:bCs w:val="0"/>
          <w:sz w:val="32"/>
          <w:szCs w:val="32"/>
          <w:highlight w:val="none"/>
          <w:lang w:val="en-US" w:eastAsia="zh-CN"/>
        </w:rPr>
        <w:t>二十一</w:t>
      </w:r>
      <w:r>
        <w:rPr>
          <w:rFonts w:hint="eastAsia" w:ascii="楷体_GB2312" w:hAnsi="楷体_GB2312" w:eastAsia="楷体_GB2312" w:cs="楷体_GB2312"/>
          <w:b w:val="0"/>
          <w:bCs w:val="0"/>
          <w:sz w:val="32"/>
          <w:szCs w:val="32"/>
          <w:highlight w:val="none"/>
        </w:rPr>
        <w:t>条 审批流程。</w:t>
      </w:r>
      <w:r>
        <w:rPr>
          <w:rFonts w:hint="eastAsia" w:ascii="Times New Roman" w:hAnsi="Times New Roman" w:eastAsia="仿宋_GB2312" w:cs="Times New Roman"/>
          <w:sz w:val="32"/>
          <w:szCs w:val="32"/>
          <w:highlight w:val="none"/>
        </w:rPr>
        <w:t>新区政务服务大厅接收申报材料后，转交新区经济科技金融局进行初审；初审通过后，征求相关职能部门意见；无异议后，由</w:t>
      </w:r>
      <w:r>
        <w:rPr>
          <w:rFonts w:hint="eastAsia" w:ascii="Times New Roman" w:hAnsi="Times New Roman" w:cs="Times New Roman"/>
          <w:sz w:val="32"/>
          <w:szCs w:val="32"/>
          <w:highlight w:val="none"/>
          <w:lang w:val="en-US" w:eastAsia="zh-CN"/>
        </w:rPr>
        <w:t>新区</w:t>
      </w:r>
      <w:r>
        <w:rPr>
          <w:rFonts w:hint="eastAsia" w:ascii="Times New Roman" w:hAnsi="Times New Roman" w:eastAsia="仿宋_GB2312" w:cs="Times New Roman"/>
          <w:sz w:val="32"/>
          <w:szCs w:val="32"/>
          <w:highlight w:val="none"/>
        </w:rPr>
        <w:t>经济科技金融局</w:t>
      </w:r>
      <w:r>
        <w:rPr>
          <w:rFonts w:hint="eastAsia" w:ascii="Times New Roman" w:hAnsi="Times New Roman" w:cs="Times New Roman"/>
          <w:sz w:val="32"/>
          <w:szCs w:val="32"/>
          <w:highlight w:val="none"/>
          <w:lang w:val="en-US" w:eastAsia="zh-CN"/>
        </w:rPr>
        <w:t>将政</w:t>
      </w:r>
      <w:r>
        <w:rPr>
          <w:rFonts w:hint="eastAsia" w:ascii="Times New Roman" w:hAnsi="Times New Roman" w:eastAsia="仿宋_GB2312" w:cs="Times New Roman"/>
          <w:sz w:val="32"/>
          <w:szCs w:val="32"/>
          <w:highlight w:val="none"/>
        </w:rPr>
        <w:t>策资金拟资助计划面向社会公示5个工作日。公示期间，任何单位或个人有异议的，可以书面形式向</w:t>
      </w:r>
      <w:r>
        <w:rPr>
          <w:rFonts w:hint="eastAsia" w:ascii="Times New Roman" w:hAnsi="Times New Roman" w:cs="Times New Roman"/>
          <w:sz w:val="32"/>
          <w:szCs w:val="32"/>
          <w:highlight w:val="none"/>
          <w:lang w:val="en-US" w:eastAsia="zh-CN"/>
        </w:rPr>
        <w:t>新区</w:t>
      </w:r>
      <w:r>
        <w:rPr>
          <w:rFonts w:hint="eastAsia" w:ascii="Times New Roman" w:hAnsi="Times New Roman" w:eastAsia="仿宋_GB2312" w:cs="Times New Roman"/>
          <w:sz w:val="32"/>
          <w:szCs w:val="32"/>
          <w:highlight w:val="none"/>
        </w:rPr>
        <w:t>经济科技金融局反映。新区经济科技金融局收到反馈意见后将组织调查并出具调查意见。公示期满，由新区经济科技金融局报请新区管委会审定</w:t>
      </w:r>
      <w:r>
        <w:rPr>
          <w:rFonts w:hint="eastAsia" w:ascii="Times New Roman" w:hAnsi="Times New Roman" w:cs="Times New Roman"/>
          <w:sz w:val="32"/>
          <w:szCs w:val="32"/>
          <w:highlight w:val="none"/>
          <w:lang w:eastAsia="zh-CN"/>
        </w:rPr>
        <w:t>。</w:t>
      </w:r>
      <w:r>
        <w:rPr>
          <w:rFonts w:hint="eastAsia" w:ascii="Times New Roman" w:hAnsi="Times New Roman" w:cs="Times New Roman"/>
          <w:sz w:val="32"/>
          <w:szCs w:val="32"/>
          <w:highlight w:val="none"/>
          <w:lang w:val="en-US" w:eastAsia="zh-CN"/>
        </w:rPr>
        <w:t>审定通过后，由</w:t>
      </w:r>
      <w:r>
        <w:rPr>
          <w:rFonts w:hint="eastAsia" w:ascii="Times New Roman" w:hAnsi="Times New Roman" w:eastAsia="仿宋_GB2312" w:cs="Times New Roman"/>
          <w:sz w:val="32"/>
          <w:szCs w:val="32"/>
          <w:highlight w:val="none"/>
        </w:rPr>
        <w:t>东莞市财政局滨海湾分局根据新区管委会批复，依照专项资金拨付程序落实资金拨付。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cs="仿宋_GB2312"/>
          <w:b/>
          <w:bCs/>
          <w:sz w:val="32"/>
          <w:szCs w:val="32"/>
          <w:highlight w:val="none"/>
          <w:lang w:val="en-US" w:eastAsia="zh-CN"/>
        </w:rPr>
      </w:pPr>
      <w:r>
        <w:rPr>
          <w:rFonts w:hint="eastAsia" w:ascii="楷体_GB2312" w:hAnsi="楷体_GB2312" w:eastAsia="楷体_GB2312" w:cs="楷体_GB2312"/>
          <w:b w:val="0"/>
          <w:bCs w:val="0"/>
          <w:sz w:val="32"/>
          <w:szCs w:val="32"/>
          <w:highlight w:val="none"/>
          <w:lang w:val="en-US" w:eastAsia="zh-CN"/>
        </w:rPr>
        <w:t>第二十二条 审核方式。</w:t>
      </w:r>
      <w:r>
        <w:rPr>
          <w:rFonts w:hint="eastAsia" w:ascii="仿宋_GB2312" w:hAnsi="仿宋_GB2312" w:cs="仿宋_GB2312"/>
          <w:b w:val="0"/>
          <w:bCs w:val="0"/>
          <w:sz w:val="32"/>
          <w:szCs w:val="32"/>
          <w:highlight w:val="none"/>
          <w:lang w:val="en-US" w:eastAsia="zh-CN"/>
        </w:rPr>
        <w:t>根据工作需要，新区可对申报项目采取以下几种审核方式：</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b/>
          <w:bCs/>
          <w:sz w:val="32"/>
          <w:szCs w:val="32"/>
          <w:highlight w:val="none"/>
        </w:rPr>
        <w:t>（一）形式审查。</w:t>
      </w:r>
      <w:r>
        <w:rPr>
          <w:rFonts w:hint="eastAsia" w:ascii="Times New Roman" w:hAnsi="Times New Roman" w:cs="Times New Roman"/>
          <w:sz w:val="32"/>
          <w:szCs w:val="32"/>
          <w:highlight w:val="none"/>
          <w:lang w:val="en-US" w:eastAsia="zh-CN"/>
        </w:rPr>
        <w:t>新区经济科技金融局对项目申报条件，</w:t>
      </w:r>
      <w:r>
        <w:rPr>
          <w:rFonts w:hint="eastAsia" w:ascii="Times New Roman" w:hAnsi="Times New Roman" w:eastAsia="仿宋_GB2312" w:cs="Times New Roman"/>
          <w:sz w:val="32"/>
          <w:szCs w:val="32"/>
          <w:highlight w:val="none"/>
        </w:rPr>
        <w:t>项目申报材料实行齐全性、</w:t>
      </w:r>
      <w:r>
        <w:rPr>
          <w:rFonts w:hint="eastAsia" w:ascii="Times New Roman" w:hAnsi="Times New Roman" w:cs="Times New Roman"/>
          <w:sz w:val="32"/>
          <w:szCs w:val="32"/>
          <w:highlight w:val="none"/>
          <w:lang w:val="en-US" w:eastAsia="zh-CN"/>
        </w:rPr>
        <w:t>真实性、</w:t>
      </w:r>
      <w:r>
        <w:rPr>
          <w:rFonts w:hint="eastAsia" w:ascii="Times New Roman" w:hAnsi="Times New Roman" w:eastAsia="仿宋_GB2312" w:cs="Times New Roman"/>
          <w:sz w:val="32"/>
          <w:szCs w:val="32"/>
          <w:highlight w:val="none"/>
        </w:rPr>
        <w:t>有效性与合规性的形式审查。</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b/>
          <w:bCs/>
          <w:sz w:val="32"/>
          <w:szCs w:val="32"/>
          <w:highlight w:val="none"/>
        </w:rPr>
        <w:t>（二）专家评审。</w:t>
      </w:r>
      <w:r>
        <w:rPr>
          <w:rFonts w:hint="eastAsia" w:ascii="Times New Roman" w:hAnsi="Times New Roman" w:eastAsia="仿宋_GB2312" w:cs="Times New Roman"/>
          <w:sz w:val="32"/>
          <w:szCs w:val="32"/>
          <w:highlight w:val="none"/>
        </w:rPr>
        <w:t>根据工作需要，</w:t>
      </w:r>
      <w:bookmarkStart w:id="30" w:name="OLE_LINK19"/>
      <w:r>
        <w:rPr>
          <w:rFonts w:hint="eastAsia" w:ascii="Times New Roman" w:hAnsi="Times New Roman" w:cs="Times New Roman"/>
          <w:sz w:val="32"/>
          <w:szCs w:val="32"/>
          <w:highlight w:val="none"/>
          <w:lang w:val="en-US" w:eastAsia="zh-CN"/>
        </w:rPr>
        <w:t>新区经济科技金融局</w:t>
      </w:r>
      <w:bookmarkEnd w:id="30"/>
      <w:r>
        <w:rPr>
          <w:rFonts w:hint="eastAsia" w:ascii="Times New Roman" w:hAnsi="Times New Roman" w:cs="Times New Roman"/>
          <w:sz w:val="32"/>
          <w:szCs w:val="32"/>
          <w:highlight w:val="none"/>
          <w:lang w:val="en-US" w:eastAsia="zh-CN"/>
        </w:rPr>
        <w:t>可</w:t>
      </w:r>
      <w:r>
        <w:rPr>
          <w:rFonts w:hint="eastAsia" w:ascii="Times New Roman" w:hAnsi="Times New Roman" w:eastAsia="仿宋_GB2312" w:cs="Times New Roman"/>
          <w:sz w:val="32"/>
          <w:szCs w:val="32"/>
          <w:highlight w:val="none"/>
        </w:rPr>
        <w:t>委托第三方机构，组织专家组，依据项目专家评审评分表，对需要进行专家评审的项目进行评审，出具专家评审报告。专家评审可根据工作需要，采取书面材料集中评审与答辩，或现场评审的方式。</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b/>
          <w:bCs/>
          <w:sz w:val="32"/>
          <w:szCs w:val="32"/>
          <w:highlight w:val="none"/>
        </w:rPr>
        <w:t>（三）专项审计。</w:t>
      </w:r>
      <w:r>
        <w:rPr>
          <w:rFonts w:hint="eastAsia" w:ascii="Times New Roman" w:hAnsi="Times New Roman" w:eastAsia="仿宋_GB2312" w:cs="Times New Roman"/>
          <w:sz w:val="32"/>
          <w:szCs w:val="32"/>
          <w:highlight w:val="none"/>
        </w:rPr>
        <w:t>根据工作需要，</w:t>
      </w:r>
      <w:r>
        <w:rPr>
          <w:rFonts w:hint="eastAsia" w:ascii="Times New Roman" w:hAnsi="Times New Roman" w:cs="Times New Roman"/>
          <w:sz w:val="32"/>
          <w:szCs w:val="32"/>
          <w:highlight w:val="none"/>
          <w:lang w:val="en-US" w:eastAsia="zh-CN"/>
        </w:rPr>
        <w:t>新区经济科技金融局可</w:t>
      </w:r>
      <w:r>
        <w:rPr>
          <w:rFonts w:hint="eastAsia" w:ascii="Times New Roman" w:hAnsi="Times New Roman" w:eastAsia="仿宋_GB2312" w:cs="Times New Roman"/>
          <w:sz w:val="32"/>
          <w:szCs w:val="32"/>
          <w:highlight w:val="none"/>
        </w:rPr>
        <w:t>委托经政府采购服务中标的会计师事务所，依据审计相关规定对需要审计的项目的类别、建设内容以及实际支出的费用等客观、量化资助条件与指标数据的合规性情况，实行专项审计，出具专项审计报告。</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b/>
          <w:bCs/>
          <w:sz w:val="32"/>
          <w:szCs w:val="32"/>
          <w:highlight w:val="none"/>
        </w:rPr>
        <w:t>（四）现场核查。</w:t>
      </w:r>
      <w:r>
        <w:rPr>
          <w:rFonts w:hint="eastAsia" w:ascii="Times New Roman" w:hAnsi="Times New Roman" w:eastAsia="仿宋_GB2312" w:cs="Times New Roman"/>
          <w:sz w:val="32"/>
          <w:szCs w:val="32"/>
          <w:highlight w:val="none"/>
        </w:rPr>
        <w:t>根据工作需要，新区经济科技金融局对资助项目进行现场核查，现场核查须安排至少2名工作人员共同参与，并记录核查情况。</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highlight w:val="none"/>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黑体" w:hAnsi="黑体" w:eastAsia="黑体" w:cs="黑体"/>
          <w:color w:val="000000"/>
          <w:sz w:val="32"/>
          <w:szCs w:val="32"/>
          <w:highlight w:val="none"/>
        </w:rPr>
      </w:pPr>
      <w:r>
        <w:rPr>
          <w:rFonts w:hint="eastAsia" w:ascii="黑体" w:hAnsi="黑体" w:eastAsia="黑体" w:cs="Times New Roman"/>
          <w:sz w:val="32"/>
          <w:szCs w:val="32"/>
          <w:highlight w:val="none"/>
        </w:rPr>
        <w:t>第</w:t>
      </w:r>
      <w:r>
        <w:rPr>
          <w:rFonts w:hint="eastAsia" w:ascii="黑体" w:hAnsi="黑体" w:eastAsia="黑体" w:cs="Times New Roman"/>
          <w:sz w:val="32"/>
          <w:szCs w:val="32"/>
          <w:highlight w:val="none"/>
          <w:lang w:val="en-US" w:eastAsia="zh-CN"/>
        </w:rPr>
        <w:t>五</w:t>
      </w:r>
      <w:r>
        <w:rPr>
          <w:rFonts w:hint="eastAsia" w:ascii="黑体" w:hAnsi="黑体" w:eastAsia="黑体" w:cs="Times New Roman"/>
          <w:sz w:val="32"/>
          <w:szCs w:val="32"/>
          <w:highlight w:val="none"/>
        </w:rPr>
        <w:t>章 监督检查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color w:val="000000"/>
          <w:sz w:val="32"/>
          <w:szCs w:val="32"/>
          <w:highlight w:val="none"/>
        </w:rPr>
      </w:pPr>
      <w:r>
        <w:rPr>
          <w:rFonts w:hint="eastAsia" w:ascii="楷体_GB2312" w:hAnsi="楷体_GB2312" w:eastAsia="楷体_GB2312" w:cs="楷体_GB2312"/>
          <w:b w:val="0"/>
          <w:bCs w:val="0"/>
          <w:color w:val="000000"/>
          <w:sz w:val="32"/>
          <w:szCs w:val="32"/>
          <w:highlight w:val="none"/>
        </w:rPr>
        <w:t>第</w:t>
      </w:r>
      <w:r>
        <w:rPr>
          <w:rFonts w:hint="eastAsia" w:ascii="楷体_GB2312" w:hAnsi="楷体_GB2312" w:eastAsia="楷体_GB2312" w:cs="楷体_GB2312"/>
          <w:b w:val="0"/>
          <w:bCs w:val="0"/>
          <w:color w:val="000000"/>
          <w:sz w:val="32"/>
          <w:szCs w:val="32"/>
          <w:highlight w:val="none"/>
          <w:lang w:val="en-US" w:eastAsia="zh-CN"/>
        </w:rPr>
        <w:t>二十三</w:t>
      </w:r>
      <w:r>
        <w:rPr>
          <w:rFonts w:hint="eastAsia" w:ascii="楷体_GB2312" w:hAnsi="楷体_GB2312" w:eastAsia="楷体_GB2312" w:cs="楷体_GB2312"/>
          <w:b w:val="0"/>
          <w:bCs w:val="0"/>
          <w:color w:val="000000"/>
          <w:sz w:val="32"/>
          <w:szCs w:val="32"/>
          <w:highlight w:val="none"/>
        </w:rPr>
        <w:t xml:space="preserve">条 </w:t>
      </w:r>
      <w:r>
        <w:rPr>
          <w:rFonts w:hint="eastAsia" w:ascii="Times New Roman" w:hAnsi="Times New Roman" w:eastAsia="仿宋_GB2312" w:cs="Times New Roman"/>
          <w:color w:val="000000"/>
          <w:sz w:val="32"/>
          <w:szCs w:val="32"/>
          <w:highlight w:val="none"/>
        </w:rPr>
        <w:t>申报单位有下列情形之一的，本实施细则不予扶持：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color w:val="000000"/>
          <w:sz w:val="32"/>
          <w:szCs w:val="32"/>
          <w:highlight w:val="none"/>
        </w:rPr>
      </w:pPr>
      <w:r>
        <w:rPr>
          <w:rFonts w:hint="eastAsia" w:ascii="Times New Roman" w:hAnsi="Times New Roman" w:eastAsia="仿宋_GB2312" w:cs="Times New Roman"/>
          <w:color w:val="000000"/>
          <w:sz w:val="32"/>
          <w:szCs w:val="32"/>
          <w:highlight w:val="none"/>
        </w:rPr>
        <w:t>（一）在申报过程中提供虚假资料的；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color w:val="000000"/>
          <w:sz w:val="32"/>
          <w:szCs w:val="32"/>
          <w:highlight w:val="none"/>
        </w:rPr>
      </w:pPr>
      <w:r>
        <w:rPr>
          <w:rFonts w:hint="eastAsia" w:ascii="Times New Roman" w:hAnsi="Times New Roman" w:eastAsia="仿宋_GB2312" w:cs="Times New Roman"/>
          <w:color w:val="000000"/>
          <w:sz w:val="32"/>
          <w:szCs w:val="32"/>
          <w:highlight w:val="none"/>
        </w:rPr>
        <w:t>（二）未按要求配合做好统计调查工作，及时上报企业经营统计数据的；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color w:val="000000"/>
          <w:sz w:val="32"/>
          <w:szCs w:val="32"/>
          <w:highlight w:val="none"/>
        </w:rPr>
      </w:pPr>
      <w:r>
        <w:rPr>
          <w:rFonts w:hint="eastAsia" w:ascii="Times New Roman" w:hAnsi="Times New Roman" w:eastAsia="仿宋_GB2312" w:cs="Times New Roman"/>
          <w:color w:val="000000"/>
          <w:sz w:val="32"/>
          <w:szCs w:val="32"/>
          <w:highlight w:val="none"/>
        </w:rPr>
        <w:t>（三）不符合环境保护要求的；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color w:val="000000"/>
          <w:sz w:val="32"/>
          <w:szCs w:val="32"/>
          <w:highlight w:val="none"/>
        </w:rPr>
      </w:pPr>
      <w:r>
        <w:rPr>
          <w:rFonts w:hint="eastAsia" w:ascii="Times New Roman" w:hAnsi="Times New Roman" w:eastAsia="仿宋_GB2312" w:cs="Times New Roman"/>
          <w:color w:val="000000"/>
          <w:sz w:val="32"/>
          <w:szCs w:val="32"/>
          <w:highlight w:val="none"/>
        </w:rPr>
        <w:t>（四）不符合安全生产监督管理要求；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color w:val="000000"/>
          <w:sz w:val="32"/>
          <w:szCs w:val="32"/>
          <w:highlight w:val="none"/>
        </w:rPr>
      </w:pPr>
      <w:r>
        <w:rPr>
          <w:rFonts w:hint="eastAsia" w:ascii="Times New Roman" w:hAnsi="Times New Roman" w:eastAsia="仿宋_GB2312" w:cs="Times New Roman"/>
          <w:color w:val="000000"/>
          <w:sz w:val="32"/>
          <w:szCs w:val="32"/>
          <w:highlight w:val="none"/>
        </w:rPr>
        <w:t>（五）被相关部门列入严重违法失信企业名单的；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000000"/>
          <w:sz w:val="32"/>
          <w:szCs w:val="32"/>
          <w:highlight w:val="none"/>
        </w:rPr>
      </w:pPr>
      <w:r>
        <w:rPr>
          <w:rFonts w:hint="eastAsia" w:ascii="Times New Roman" w:hAnsi="Times New Roman" w:eastAsia="仿宋_GB2312" w:cs="Times New Roman"/>
          <w:color w:val="000000"/>
          <w:sz w:val="32"/>
          <w:szCs w:val="32"/>
          <w:highlight w:val="none"/>
        </w:rPr>
        <w:t>（六）已获得国家、省、市立项资助并获得新区配套资助的项目，再次申请新区资助的；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cs="Times New Roman"/>
          <w:sz w:val="32"/>
          <w:highlight w:val="none"/>
        </w:rPr>
      </w:pPr>
      <w:r>
        <w:rPr>
          <w:rFonts w:hint="eastAsia" w:ascii="Times New Roman" w:hAnsi="Times New Roman" w:eastAsia="仿宋_GB2312" w:cs="Times New Roman"/>
          <w:color w:val="000000"/>
          <w:sz w:val="32"/>
          <w:szCs w:val="32"/>
          <w:highlight w:val="none"/>
        </w:rPr>
        <w:t>（七）属于《东莞市财政局关于印发&lt;关于东莞市促进经济发展类专项资金不予资助范围的若干规定&gt;的通知》（东财规〔2023〕2号）规定不应予以支持的其他情形的。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黑体" w:hAnsi="黑体" w:eastAsia="黑体" w:cs="Times New Roman"/>
          <w:sz w:val="32"/>
          <w:szCs w:val="32"/>
          <w:highlight w:val="none"/>
        </w:rPr>
      </w:pPr>
      <w:r>
        <w:rPr>
          <w:rFonts w:hint="eastAsia" w:ascii="楷体_GB2312" w:hAnsi="楷体_GB2312" w:eastAsia="楷体_GB2312" w:cs="楷体_GB2312"/>
          <w:b w:val="0"/>
          <w:bCs w:val="0"/>
          <w:sz w:val="32"/>
          <w:szCs w:val="32"/>
          <w:highlight w:val="none"/>
        </w:rPr>
        <w:t>第</w:t>
      </w:r>
      <w:r>
        <w:rPr>
          <w:rFonts w:hint="eastAsia" w:ascii="楷体_GB2312" w:hAnsi="楷体_GB2312" w:eastAsia="楷体_GB2312" w:cs="楷体_GB2312"/>
          <w:b w:val="0"/>
          <w:bCs w:val="0"/>
          <w:sz w:val="32"/>
          <w:szCs w:val="32"/>
          <w:highlight w:val="none"/>
          <w:lang w:val="en-US" w:eastAsia="zh-CN"/>
        </w:rPr>
        <w:t>二十四</w:t>
      </w:r>
      <w:r>
        <w:rPr>
          <w:rFonts w:hint="eastAsia" w:ascii="楷体_GB2312" w:hAnsi="楷体_GB2312" w:eastAsia="楷体_GB2312" w:cs="楷体_GB2312"/>
          <w:b w:val="0"/>
          <w:bCs w:val="0"/>
          <w:sz w:val="32"/>
          <w:szCs w:val="32"/>
          <w:highlight w:val="none"/>
        </w:rPr>
        <w:t xml:space="preserve">条 </w:t>
      </w:r>
      <w:r>
        <w:rPr>
          <w:rFonts w:hint="eastAsia" w:ascii="Times New Roman" w:hAnsi="Times New Roman" w:eastAsia="仿宋_GB2312" w:cs="Times New Roman"/>
          <w:sz w:val="32"/>
          <w:szCs w:val="32"/>
          <w:highlight w:val="none"/>
        </w:rPr>
        <w:t>建立政策申报复核制度，原则上每年复核一次。受</w:t>
      </w:r>
      <w:r>
        <w:rPr>
          <w:rFonts w:hint="eastAsia" w:ascii="Times New Roman" w:hAnsi="Times New Roman" w:cs="Times New Roman"/>
          <w:sz w:val="32"/>
          <w:szCs w:val="32"/>
          <w:highlight w:val="none"/>
          <w:lang w:val="en-US" w:eastAsia="zh-CN"/>
        </w:rPr>
        <w:t>资助</w:t>
      </w:r>
      <w:r>
        <w:rPr>
          <w:rFonts w:hint="eastAsia" w:ascii="Times New Roman" w:hAnsi="Times New Roman" w:eastAsia="仿宋_GB2312" w:cs="Times New Roman"/>
          <w:sz w:val="32"/>
          <w:szCs w:val="32"/>
          <w:highlight w:val="none"/>
        </w:rPr>
        <w:t>对象申请</w:t>
      </w:r>
      <w:r>
        <w:rPr>
          <w:rFonts w:hint="eastAsia" w:ascii="Times New Roman" w:hAnsi="Times New Roman" w:cs="Times New Roman"/>
          <w:sz w:val="32"/>
          <w:szCs w:val="32"/>
          <w:highlight w:val="none"/>
          <w:lang w:val="en-US" w:eastAsia="zh-CN"/>
        </w:rPr>
        <w:t>资助</w:t>
      </w:r>
      <w:r>
        <w:rPr>
          <w:rFonts w:hint="eastAsia" w:ascii="Times New Roman" w:hAnsi="Times New Roman" w:eastAsia="仿宋_GB2312" w:cs="Times New Roman"/>
          <w:sz w:val="32"/>
          <w:szCs w:val="32"/>
          <w:highlight w:val="none"/>
        </w:rPr>
        <w:t>时存在弄虚作假、欺诈等行为的，一经查实，立即追缴已发放的</w:t>
      </w:r>
      <w:r>
        <w:rPr>
          <w:rFonts w:hint="eastAsia" w:ascii="Times New Roman" w:hAnsi="Times New Roman" w:cs="Times New Roman"/>
          <w:sz w:val="32"/>
          <w:szCs w:val="32"/>
          <w:highlight w:val="none"/>
          <w:lang w:val="en-US" w:eastAsia="zh-CN"/>
        </w:rPr>
        <w:t>资助</w:t>
      </w:r>
      <w:r>
        <w:rPr>
          <w:rFonts w:hint="eastAsia" w:ascii="Times New Roman" w:hAnsi="Times New Roman" w:eastAsia="仿宋_GB2312" w:cs="Times New Roman"/>
          <w:sz w:val="32"/>
          <w:szCs w:val="32"/>
          <w:highlight w:val="none"/>
        </w:rPr>
        <w:t>资金或停止未发放的</w:t>
      </w:r>
      <w:r>
        <w:rPr>
          <w:rFonts w:hint="eastAsia" w:ascii="Times New Roman" w:hAnsi="Times New Roman" w:cs="Times New Roman"/>
          <w:sz w:val="32"/>
          <w:szCs w:val="32"/>
          <w:highlight w:val="none"/>
          <w:lang w:val="en-US" w:eastAsia="zh-CN"/>
        </w:rPr>
        <w:t>资助</w:t>
      </w:r>
      <w:r>
        <w:rPr>
          <w:rFonts w:hint="eastAsia" w:ascii="Times New Roman" w:hAnsi="Times New Roman" w:eastAsia="仿宋_GB2312" w:cs="Times New Roman"/>
          <w:sz w:val="32"/>
          <w:szCs w:val="32"/>
          <w:highlight w:val="none"/>
        </w:rPr>
        <w:t>资金，按规定追究相关人员法律责任，取消该单位、个人今后享受新区各类</w:t>
      </w:r>
      <w:r>
        <w:rPr>
          <w:rFonts w:hint="eastAsia" w:ascii="Times New Roman" w:hAnsi="Times New Roman" w:cs="Times New Roman"/>
          <w:sz w:val="32"/>
          <w:szCs w:val="32"/>
          <w:highlight w:val="none"/>
          <w:lang w:val="en-US" w:eastAsia="zh-CN"/>
        </w:rPr>
        <w:t>财政资金补</w:t>
      </w:r>
      <w:r>
        <w:rPr>
          <w:rFonts w:hint="eastAsia" w:ascii="Times New Roman" w:hAnsi="Times New Roman" w:eastAsia="仿宋_GB2312" w:cs="Times New Roman"/>
          <w:sz w:val="32"/>
          <w:szCs w:val="32"/>
          <w:highlight w:val="none"/>
        </w:rPr>
        <w:t>贴的资格，并依法计入诚信系统。受</w:t>
      </w:r>
      <w:r>
        <w:rPr>
          <w:rFonts w:hint="eastAsia" w:ascii="Times New Roman" w:hAnsi="Times New Roman" w:cs="Times New Roman"/>
          <w:sz w:val="32"/>
          <w:szCs w:val="32"/>
          <w:highlight w:val="none"/>
          <w:lang w:val="en-US" w:eastAsia="zh-CN"/>
        </w:rPr>
        <w:t>资助</w:t>
      </w:r>
      <w:r>
        <w:rPr>
          <w:rFonts w:hint="eastAsia" w:ascii="Times New Roman" w:hAnsi="Times New Roman" w:eastAsia="仿宋_GB2312" w:cs="Times New Roman"/>
          <w:sz w:val="32"/>
          <w:szCs w:val="32"/>
          <w:highlight w:val="none"/>
        </w:rPr>
        <w:t>对象在</w:t>
      </w:r>
      <w:r>
        <w:rPr>
          <w:rFonts w:hint="eastAsia" w:ascii="Times New Roman" w:hAnsi="Times New Roman" w:cs="Times New Roman"/>
          <w:sz w:val="32"/>
          <w:szCs w:val="32"/>
          <w:highlight w:val="none"/>
          <w:lang w:val="en-US" w:eastAsia="zh-CN"/>
        </w:rPr>
        <w:t>资助</w:t>
      </w:r>
      <w:r>
        <w:rPr>
          <w:rFonts w:hint="eastAsia" w:ascii="Times New Roman" w:hAnsi="Times New Roman" w:eastAsia="仿宋_GB2312" w:cs="Times New Roman"/>
          <w:sz w:val="32"/>
          <w:szCs w:val="32"/>
          <w:highlight w:val="none"/>
        </w:rPr>
        <w:t>期内有任何违法违规行为，立即停发未发放的</w:t>
      </w:r>
      <w:r>
        <w:rPr>
          <w:rFonts w:hint="eastAsia" w:ascii="Times New Roman" w:hAnsi="Times New Roman" w:cs="Times New Roman"/>
          <w:sz w:val="32"/>
          <w:szCs w:val="32"/>
          <w:highlight w:val="none"/>
          <w:lang w:val="en-US" w:eastAsia="zh-CN"/>
        </w:rPr>
        <w:t>资助</w:t>
      </w:r>
      <w:r>
        <w:rPr>
          <w:rFonts w:hint="eastAsia" w:ascii="Times New Roman" w:hAnsi="Times New Roman" w:eastAsia="仿宋_GB2312" w:cs="Times New Roman"/>
          <w:sz w:val="32"/>
          <w:szCs w:val="32"/>
          <w:highlight w:val="none"/>
        </w:rPr>
        <w:t>资金并依法予以处理。</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黑体" w:hAnsi="黑体" w:eastAsia="黑体" w:cs="Times New Roman"/>
          <w:sz w:val="32"/>
          <w:szCs w:val="32"/>
          <w:highlight w:val="none"/>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黑体" w:hAnsi="黑体" w:eastAsia="黑体" w:cs="Times New Roman"/>
          <w:sz w:val="32"/>
          <w:szCs w:val="32"/>
          <w:highlight w:val="none"/>
        </w:rPr>
      </w:pPr>
      <w:r>
        <w:rPr>
          <w:rFonts w:hint="eastAsia" w:ascii="黑体" w:hAnsi="黑体" w:eastAsia="黑体" w:cs="Times New Roman"/>
          <w:sz w:val="32"/>
          <w:szCs w:val="32"/>
          <w:highlight w:val="none"/>
        </w:rPr>
        <w:t>第</w:t>
      </w:r>
      <w:r>
        <w:rPr>
          <w:rFonts w:hint="eastAsia" w:ascii="黑体" w:hAnsi="黑体" w:eastAsia="黑体" w:cs="Times New Roman"/>
          <w:sz w:val="32"/>
          <w:szCs w:val="32"/>
          <w:highlight w:val="none"/>
          <w:lang w:val="en-US" w:eastAsia="zh-CN"/>
        </w:rPr>
        <w:t>六</w:t>
      </w:r>
      <w:r>
        <w:rPr>
          <w:rFonts w:hint="eastAsia" w:ascii="黑体" w:hAnsi="黑体" w:eastAsia="黑体" w:cs="Times New Roman"/>
          <w:sz w:val="32"/>
          <w:szCs w:val="32"/>
          <w:highlight w:val="none"/>
        </w:rPr>
        <w:t>章 附则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highlight w:val="none"/>
        </w:rPr>
      </w:pPr>
      <w:r>
        <w:rPr>
          <w:rFonts w:hint="eastAsia" w:ascii="楷体_GB2312" w:hAnsi="楷体_GB2312" w:eastAsia="楷体_GB2312" w:cs="楷体_GB2312"/>
          <w:b w:val="0"/>
          <w:bCs w:val="0"/>
          <w:sz w:val="32"/>
          <w:szCs w:val="32"/>
          <w:highlight w:val="none"/>
        </w:rPr>
        <w:t>第</w:t>
      </w:r>
      <w:r>
        <w:rPr>
          <w:rFonts w:hint="eastAsia" w:ascii="楷体_GB2312" w:hAnsi="楷体_GB2312" w:eastAsia="楷体_GB2312" w:cs="楷体_GB2312"/>
          <w:b w:val="0"/>
          <w:bCs w:val="0"/>
          <w:sz w:val="32"/>
          <w:szCs w:val="32"/>
          <w:highlight w:val="none"/>
          <w:lang w:val="en-US" w:eastAsia="zh-CN"/>
        </w:rPr>
        <w:t>二十五</w:t>
      </w:r>
      <w:r>
        <w:rPr>
          <w:rFonts w:hint="eastAsia" w:ascii="楷体_GB2312" w:hAnsi="楷体_GB2312" w:eastAsia="楷体_GB2312" w:cs="楷体_GB2312"/>
          <w:b w:val="0"/>
          <w:bCs w:val="0"/>
          <w:sz w:val="32"/>
          <w:szCs w:val="32"/>
          <w:highlight w:val="none"/>
        </w:rPr>
        <w:t>条</w:t>
      </w:r>
      <w:r>
        <w:rPr>
          <w:rFonts w:hint="eastAsia" w:ascii="楷体_GB2312" w:hAnsi="楷体_GB2312" w:eastAsia="楷体_GB2312" w:cs="楷体_GB2312"/>
          <w:b w:val="0"/>
          <w:bCs w:val="0"/>
          <w:sz w:val="32"/>
          <w:szCs w:val="32"/>
          <w:highlight w:val="none"/>
          <w:lang w:val="en-US" w:eastAsia="zh-CN"/>
        </w:rPr>
        <w:t xml:space="preserve"> </w:t>
      </w:r>
      <w:r>
        <w:rPr>
          <w:rFonts w:hint="eastAsia" w:ascii="Times New Roman" w:hAnsi="Times New Roman" w:eastAsia="仿宋_GB2312" w:cs="Times New Roman"/>
          <w:sz w:val="32"/>
          <w:szCs w:val="32"/>
          <w:highlight w:val="none"/>
        </w:rPr>
        <w:t>本实施细则涉及的国家、省、市级配套</w:t>
      </w:r>
      <w:r>
        <w:rPr>
          <w:rFonts w:hint="eastAsia" w:ascii="Times New Roman" w:hAnsi="Times New Roman" w:cs="Times New Roman"/>
          <w:sz w:val="32"/>
          <w:szCs w:val="32"/>
          <w:highlight w:val="none"/>
          <w:lang w:val="en-US" w:eastAsia="zh-CN"/>
        </w:rPr>
        <w:t>资助</w:t>
      </w:r>
      <w:r>
        <w:rPr>
          <w:rFonts w:hint="eastAsia" w:ascii="Times New Roman" w:hAnsi="Times New Roman" w:eastAsia="仿宋_GB2312" w:cs="Times New Roman"/>
          <w:sz w:val="32"/>
          <w:szCs w:val="32"/>
          <w:highlight w:val="none"/>
        </w:rPr>
        <w:t>以国家、省、市财政资金下拨文件为准。同一事项符合本措施规定同时符合新区其他扶持政策规定（含上级部门要求新区配套或负担资金的政策规定）的，按照从高不重复的原则享受政策待遇，重复部分予以核减，另有规定的除外。同一主体不得因同一事由重复享受本措施规定的多项优惠政策。同一主体因同一事由获得国家、省、市、新区各级奖励累计不得超过该事项实际总投入的75%，相关资助额度受年度总额控制。获得奖励的涉税支出由企业或个人承担。</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sz w:val="32"/>
          <w:szCs w:val="32"/>
          <w:highlight w:val="none"/>
        </w:rPr>
      </w:pPr>
      <w:r>
        <w:rPr>
          <w:rFonts w:hint="eastAsia" w:ascii="楷体_GB2312" w:hAnsi="楷体_GB2312" w:eastAsia="楷体_GB2312" w:cs="楷体_GB2312"/>
          <w:b w:val="0"/>
          <w:bCs w:val="0"/>
          <w:sz w:val="32"/>
          <w:szCs w:val="32"/>
          <w:highlight w:val="none"/>
        </w:rPr>
        <w:t>第</w:t>
      </w:r>
      <w:r>
        <w:rPr>
          <w:rFonts w:hint="eastAsia" w:ascii="楷体_GB2312" w:hAnsi="楷体_GB2312" w:eastAsia="楷体_GB2312" w:cs="楷体_GB2312"/>
          <w:b w:val="0"/>
          <w:bCs w:val="0"/>
          <w:sz w:val="32"/>
          <w:szCs w:val="32"/>
          <w:highlight w:val="none"/>
          <w:lang w:val="en-US" w:eastAsia="zh-CN"/>
        </w:rPr>
        <w:t>二十六</w:t>
      </w:r>
      <w:r>
        <w:rPr>
          <w:rFonts w:hint="eastAsia" w:ascii="楷体_GB2312" w:hAnsi="楷体_GB2312" w:eastAsia="楷体_GB2312" w:cs="楷体_GB2312"/>
          <w:b w:val="0"/>
          <w:bCs w:val="0"/>
          <w:sz w:val="32"/>
          <w:szCs w:val="32"/>
          <w:highlight w:val="none"/>
        </w:rPr>
        <w:t xml:space="preserve">条 </w:t>
      </w:r>
      <w:r>
        <w:rPr>
          <w:rFonts w:hint="eastAsia" w:ascii="Times New Roman" w:hAnsi="Times New Roman" w:eastAsia="仿宋_GB2312" w:cs="Times New Roman"/>
          <w:sz w:val="32"/>
          <w:szCs w:val="32"/>
          <w:highlight w:val="none"/>
        </w:rPr>
        <w:t>为保证资金使用绩效，新区可根据每年预算规模和申报数量，在实施细则规定限额内，以合理的方式确定受扶持企业数量以及最终扶持金额。其中合理的方式包括但不限于：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rPr>
        <w:t>（一）在年度预算内专项资金按申请顺序用完即止；如因预算不足未能在当年度获得资助的项目，新区可在下一年度预算资金中安排资助</w:t>
      </w:r>
      <w:r>
        <w:rPr>
          <w:rFonts w:hint="eastAsia" w:ascii="Times New Roman" w:hAnsi="Times New Roman" w:cs="Times New Roman"/>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（二）根据预算规模和项目申报数量情况，在不超过资助对象可享受的最高资助标准内，适当下调资助比例和金额。</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highlight w:val="none"/>
        </w:rPr>
      </w:pPr>
      <w:r>
        <w:rPr>
          <w:rFonts w:hint="eastAsia" w:ascii="楷体_GB2312" w:hAnsi="楷体_GB2312" w:eastAsia="楷体_GB2312" w:cs="楷体_GB2312"/>
          <w:b w:val="0"/>
          <w:bCs w:val="0"/>
          <w:sz w:val="32"/>
          <w:szCs w:val="32"/>
          <w:highlight w:val="none"/>
        </w:rPr>
        <w:t>第</w:t>
      </w:r>
      <w:r>
        <w:rPr>
          <w:rFonts w:hint="eastAsia" w:ascii="楷体_GB2312" w:hAnsi="楷体_GB2312" w:eastAsia="楷体_GB2312" w:cs="楷体_GB2312"/>
          <w:b w:val="0"/>
          <w:bCs w:val="0"/>
          <w:sz w:val="32"/>
          <w:szCs w:val="32"/>
          <w:highlight w:val="none"/>
          <w:lang w:val="en-US" w:eastAsia="zh-CN"/>
        </w:rPr>
        <w:t>二十七</w:t>
      </w:r>
      <w:r>
        <w:rPr>
          <w:rFonts w:hint="eastAsia" w:ascii="楷体_GB2312" w:hAnsi="楷体_GB2312" w:eastAsia="楷体_GB2312" w:cs="楷体_GB2312"/>
          <w:b w:val="0"/>
          <w:bCs w:val="0"/>
          <w:sz w:val="32"/>
          <w:szCs w:val="32"/>
          <w:highlight w:val="none"/>
        </w:rPr>
        <w:t>条</w:t>
      </w:r>
      <w:r>
        <w:rPr>
          <w:rFonts w:hint="eastAsia" w:ascii="Times New Roman" w:hAnsi="Times New Roman" w:eastAsia="仿宋_GB2312" w:cs="Times New Roman"/>
          <w:sz w:val="32"/>
          <w:szCs w:val="32"/>
          <w:highlight w:val="none"/>
        </w:rPr>
        <w:t xml:space="preserve"> 本实施细则自印发之日起实施，有效期至</w:t>
      </w:r>
      <w:r>
        <w:rPr>
          <w:rFonts w:ascii="Times New Roman" w:hAnsi="Times New Roman" w:eastAsia="仿宋_GB2312" w:cs="Times New Roman"/>
          <w:sz w:val="32"/>
          <w:szCs w:val="32"/>
          <w:highlight w:val="none"/>
        </w:rPr>
        <w:t>202</w:t>
      </w:r>
      <w:r>
        <w:rPr>
          <w:rFonts w:hint="eastAsia" w:ascii="Times New Roman" w:hAnsi="Times New Roman" w:cs="Times New Roman"/>
          <w:sz w:val="32"/>
          <w:szCs w:val="32"/>
          <w:highlight w:val="none"/>
          <w:lang w:val="en-US" w:eastAsia="zh-CN"/>
        </w:rPr>
        <w:t>7</w:t>
      </w:r>
      <w:r>
        <w:rPr>
          <w:rFonts w:hint="eastAsia" w:ascii="Times New Roman" w:hAnsi="Times New Roman" w:eastAsia="仿宋_GB2312" w:cs="Times New Roman"/>
          <w:sz w:val="32"/>
          <w:szCs w:val="32"/>
          <w:highlight w:val="none"/>
        </w:rPr>
        <w:t>年</w:t>
      </w:r>
      <w:r>
        <w:rPr>
          <w:rFonts w:ascii="Times New Roman" w:hAnsi="Times New Roman" w:eastAsia="仿宋_GB2312" w:cs="Times New Roman"/>
          <w:sz w:val="32"/>
          <w:szCs w:val="32"/>
          <w:highlight w:val="none"/>
        </w:rPr>
        <w:t>12</w:t>
      </w:r>
      <w:r>
        <w:rPr>
          <w:rFonts w:hint="eastAsia" w:ascii="Times New Roman" w:hAnsi="Times New Roman" w:eastAsia="仿宋_GB2312" w:cs="Times New Roman"/>
          <w:sz w:val="32"/>
          <w:szCs w:val="32"/>
          <w:highlight w:val="none"/>
        </w:rPr>
        <w:t>月</w:t>
      </w:r>
      <w:r>
        <w:rPr>
          <w:rFonts w:ascii="Times New Roman" w:hAnsi="Times New Roman" w:eastAsia="仿宋_GB2312" w:cs="Times New Roman"/>
          <w:sz w:val="32"/>
          <w:szCs w:val="32"/>
          <w:highlight w:val="none"/>
        </w:rPr>
        <w:t>31</w:t>
      </w:r>
      <w:r>
        <w:rPr>
          <w:rFonts w:hint="eastAsia" w:ascii="Times New Roman" w:hAnsi="Times New Roman" w:eastAsia="仿宋_GB2312" w:cs="Times New Roman"/>
          <w:sz w:val="32"/>
          <w:szCs w:val="32"/>
          <w:highlight w:val="none"/>
        </w:rPr>
        <w:t>日。有效期满或有关法律法规、政策依据变化时，将根据实施情况予以评估修订。本实施细则由东莞滨海湾新区管理委员会负责解释。</w:t>
      </w:r>
    </w:p>
    <w:p>
      <w:pPr>
        <w:keepNext w:val="0"/>
        <w:keepLines w:val="0"/>
        <w:pageBreakBefore w:val="0"/>
        <w:widowControl w:val="0"/>
        <w:kinsoku/>
        <w:wordWrap/>
        <w:overflowPunct/>
        <w:topLinePunct w:val="0"/>
        <w:autoSpaceDE/>
        <w:autoSpaceDN/>
        <w:bidi w:val="0"/>
        <w:adjustRightInd/>
        <w:snapToGrid/>
        <w:spacing w:after="0" w:line="600" w:lineRule="exact"/>
        <w:ind w:left="600" w:leftChars="200" w:firstLine="640" w:firstLineChars="200"/>
        <w:jc w:val="both"/>
        <w:textAlignment w:val="auto"/>
        <w:rPr>
          <w:rFonts w:ascii="Times New Roman" w:hAnsi="Times New Roman" w:eastAsia="仿宋_GB2312" w:cs="Times New Roman"/>
          <w:kern w:val="2"/>
          <w:sz w:val="32"/>
          <w:szCs w:val="24"/>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jc w:val="both"/>
        <w:textAlignment w:val="auto"/>
        <w:rPr>
          <w:rFonts w:hint="eastAsia"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附件：1.应用场景示范项目遴选指标</w:t>
      </w:r>
    </w:p>
    <w:p>
      <w:pPr>
        <w:keepNext w:val="0"/>
        <w:keepLines w:val="0"/>
        <w:pageBreakBefore w:val="0"/>
        <w:widowControl w:val="0"/>
        <w:kinsoku/>
        <w:wordWrap/>
        <w:overflowPunct/>
        <w:topLinePunct w:val="0"/>
        <w:autoSpaceDE/>
        <w:autoSpaceDN/>
        <w:bidi w:val="0"/>
        <w:adjustRightInd/>
        <w:snapToGrid/>
        <w:spacing w:after="0" w:line="600" w:lineRule="exact"/>
        <w:ind w:left="1910" w:leftChars="530" w:hanging="320" w:hangingChars="100"/>
        <w:textAlignment w:val="auto"/>
        <w:rPr>
          <w:rFonts w:hint="default"/>
          <w:sz w:val="32"/>
          <w:szCs w:val="32"/>
          <w:highlight w:val="none"/>
          <w:lang w:val="en-US" w:eastAsia="zh-CN"/>
        </w:rPr>
        <w:sectPr>
          <w:footerReference r:id="rId4" w:type="default"/>
          <w:pgSz w:w="11906" w:h="16838"/>
          <w:pgMar w:top="2098" w:right="1587" w:bottom="1984" w:left="1587" w:header="851" w:footer="992" w:gutter="0"/>
          <w:pgNumType w:fmt="decimal"/>
          <w:cols w:space="425" w:num="1"/>
          <w:docGrid w:type="lines" w:linePitch="312" w:charSpace="0"/>
        </w:sectPr>
      </w:pPr>
      <w:r>
        <w:rPr>
          <w:rFonts w:hint="eastAsia" w:ascii="Times New Roman" w:hAnsi="Times New Roman" w:eastAsia="仿宋_GB2312" w:cs="Times New Roman"/>
          <w:kern w:val="2"/>
          <w:sz w:val="32"/>
          <w:szCs w:val="32"/>
          <w:highlight w:val="none"/>
          <w:lang w:val="en-US" w:eastAsia="zh-CN" w:bidi="ar-SA"/>
        </w:rPr>
        <w:t>2.东莞滨海湾新区支持人工智能产业高质量发展若干措施补助申请表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rPr>
        <w:t>附件</w:t>
      </w:r>
      <w:r>
        <w:rPr>
          <w:rFonts w:hint="eastAsia" w:ascii="Times New Roman" w:hAnsi="Times New Roman" w:eastAsia="黑体" w:cs="Times New Roman"/>
          <w:sz w:val="32"/>
          <w:szCs w:val="32"/>
          <w:highlight w:val="none"/>
          <w:lang w:val="en-US" w:eastAsia="zh-CN"/>
        </w:rPr>
        <w:t>1</w:t>
      </w: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default" w:ascii="Times New Roman" w:hAnsi="Times New Roman" w:eastAsia="黑体" w:cs="Times New Roman"/>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highlight w:val="none"/>
          <w:lang w:val="en-US" w:eastAsia="zh-CN"/>
        </w:rPr>
      </w:pPr>
      <w:r>
        <w:rPr>
          <w:rFonts w:hint="eastAsia" w:ascii="方正小标宋简体" w:hAnsi="方正小标宋简体" w:eastAsia="方正小标宋简体" w:cs="方正小标宋简体"/>
          <w:sz w:val="44"/>
          <w:szCs w:val="44"/>
          <w:highlight w:val="none"/>
          <w:lang w:val="en-US" w:eastAsia="zh-CN"/>
        </w:rPr>
        <w:t>应用场景示范项目遴选指标</w:t>
      </w:r>
    </w:p>
    <w:tbl>
      <w:tblPr>
        <w:tblStyle w:val="14"/>
        <w:tblW w:w="0" w:type="auto"/>
        <w:tblInd w:w="-5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3"/>
        <w:gridCol w:w="2281"/>
        <w:gridCol w:w="2936"/>
        <w:gridCol w:w="19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1913"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center"/>
              <w:textAlignment w:val="auto"/>
              <w:rPr>
                <w:rFonts w:hint="eastAsia" w:ascii="黑体" w:hAnsi="黑体" w:eastAsia="黑体" w:cs="黑体"/>
                <w:kern w:val="2"/>
                <w:sz w:val="24"/>
                <w:szCs w:val="21"/>
                <w:highlight w:val="none"/>
                <w:vertAlign w:val="baseline"/>
                <w:lang w:val="en-US" w:eastAsia="zh-CN" w:bidi="ar-SA"/>
              </w:rPr>
            </w:pPr>
            <w:r>
              <w:rPr>
                <w:rFonts w:hint="eastAsia" w:ascii="黑体" w:hAnsi="黑体" w:eastAsia="黑体" w:cs="黑体"/>
                <w:kern w:val="2"/>
                <w:sz w:val="24"/>
                <w:szCs w:val="21"/>
                <w:highlight w:val="none"/>
                <w:vertAlign w:val="baseline"/>
                <w:lang w:val="en-US" w:eastAsia="zh-CN" w:bidi="ar-SA"/>
              </w:rPr>
              <w:t>一级评价指标</w:t>
            </w:r>
          </w:p>
        </w:tc>
        <w:tc>
          <w:tcPr>
            <w:tcW w:w="2281"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center"/>
              <w:textAlignment w:val="auto"/>
              <w:rPr>
                <w:rFonts w:hint="eastAsia" w:ascii="黑体" w:hAnsi="黑体" w:eastAsia="黑体" w:cs="黑体"/>
                <w:kern w:val="2"/>
                <w:sz w:val="24"/>
                <w:szCs w:val="21"/>
                <w:highlight w:val="none"/>
                <w:vertAlign w:val="baseline"/>
                <w:lang w:val="en-US" w:eastAsia="zh-CN" w:bidi="ar-SA"/>
              </w:rPr>
            </w:pPr>
            <w:r>
              <w:rPr>
                <w:rFonts w:hint="eastAsia" w:ascii="黑体" w:hAnsi="黑体" w:eastAsia="黑体" w:cs="黑体"/>
                <w:kern w:val="2"/>
                <w:sz w:val="24"/>
                <w:szCs w:val="21"/>
                <w:highlight w:val="none"/>
                <w:lang w:val="en-US" w:eastAsia="zh-CN" w:bidi="ar-SA"/>
              </w:rPr>
              <w:t>二级</w:t>
            </w:r>
            <w:r>
              <w:rPr>
                <w:rFonts w:hint="eastAsia" w:ascii="黑体" w:hAnsi="黑体" w:eastAsia="黑体" w:cs="黑体"/>
                <w:kern w:val="2"/>
                <w:sz w:val="24"/>
                <w:szCs w:val="21"/>
                <w:highlight w:val="none"/>
                <w:vertAlign w:val="baseline"/>
                <w:lang w:val="en-US" w:eastAsia="zh-CN" w:bidi="ar-SA"/>
              </w:rPr>
              <w:t>评价</w:t>
            </w:r>
            <w:r>
              <w:rPr>
                <w:rFonts w:hint="eastAsia" w:ascii="黑体" w:hAnsi="黑体" w:eastAsia="黑体" w:cs="黑体"/>
                <w:kern w:val="2"/>
                <w:sz w:val="24"/>
                <w:szCs w:val="21"/>
                <w:highlight w:val="none"/>
                <w:lang w:val="en-US" w:eastAsia="zh-CN" w:bidi="ar-SA"/>
              </w:rPr>
              <w:t>指标</w:t>
            </w:r>
          </w:p>
        </w:tc>
        <w:tc>
          <w:tcPr>
            <w:tcW w:w="2936"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center"/>
              <w:textAlignment w:val="auto"/>
              <w:rPr>
                <w:rFonts w:hint="eastAsia" w:ascii="黑体" w:hAnsi="黑体" w:eastAsia="黑体" w:cs="黑体"/>
                <w:kern w:val="2"/>
                <w:sz w:val="24"/>
                <w:szCs w:val="21"/>
                <w:highlight w:val="none"/>
                <w:vertAlign w:val="baseline"/>
                <w:lang w:val="en-US" w:eastAsia="zh-CN" w:bidi="ar-SA"/>
              </w:rPr>
            </w:pPr>
            <w:r>
              <w:rPr>
                <w:rFonts w:hint="eastAsia" w:ascii="黑体" w:hAnsi="黑体" w:eastAsia="黑体" w:cs="黑体"/>
                <w:kern w:val="2"/>
                <w:sz w:val="24"/>
                <w:szCs w:val="21"/>
                <w:highlight w:val="none"/>
                <w:vertAlign w:val="baseline"/>
                <w:lang w:val="en-US" w:eastAsia="zh-CN" w:bidi="ar-SA"/>
              </w:rPr>
              <w:t>三级评价指标</w:t>
            </w:r>
          </w:p>
        </w:tc>
        <w:tc>
          <w:tcPr>
            <w:tcW w:w="1959"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center"/>
              <w:textAlignment w:val="auto"/>
              <w:rPr>
                <w:rFonts w:hint="default" w:ascii="黑体" w:hAnsi="黑体" w:eastAsia="黑体" w:cs="黑体"/>
                <w:kern w:val="2"/>
                <w:sz w:val="24"/>
                <w:szCs w:val="21"/>
                <w:highlight w:val="none"/>
                <w:vertAlign w:val="baseline"/>
                <w:lang w:val="en-US" w:eastAsia="zh-CN" w:bidi="ar-SA"/>
              </w:rPr>
            </w:pPr>
            <w:r>
              <w:rPr>
                <w:rFonts w:hint="eastAsia" w:ascii="黑体" w:hAnsi="黑体" w:eastAsia="黑体" w:cs="黑体"/>
                <w:kern w:val="2"/>
                <w:sz w:val="24"/>
                <w:szCs w:val="21"/>
                <w:highlight w:val="none"/>
                <w:vertAlign w:val="baseline"/>
                <w:lang w:val="en-US" w:eastAsia="zh-CN" w:bidi="ar-SA"/>
              </w:rPr>
              <w:t>需提供的相关证明材料清单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13" w:type="dxa"/>
            <w:vMerge w:val="restart"/>
            <w:vAlign w:val="center"/>
          </w:tcPr>
          <w:p>
            <w:pPr>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center"/>
              <w:textAlignment w:val="auto"/>
              <w:rPr>
                <w:rFonts w:hint="eastAsia" w:ascii="Times New Roman" w:hAnsi="Times New Roman" w:eastAsia="仿宋_GB2312" w:cs="Times New Roman"/>
                <w:kern w:val="2"/>
                <w:sz w:val="24"/>
                <w:szCs w:val="21"/>
                <w:highlight w:val="none"/>
                <w:vertAlign w:val="baseline"/>
                <w:lang w:val="en-US" w:eastAsia="zh-CN" w:bidi="ar-SA"/>
              </w:rPr>
            </w:pPr>
            <w:r>
              <w:rPr>
                <w:rFonts w:hint="eastAsia" w:ascii="Times New Roman" w:hAnsi="Times New Roman" w:eastAsia="仿宋_GB2312" w:cs="Times New Roman"/>
                <w:kern w:val="2"/>
                <w:sz w:val="24"/>
                <w:szCs w:val="21"/>
                <w:highlight w:val="none"/>
                <w:lang w:val="en-US" w:eastAsia="zh-CN" w:bidi="ar-SA"/>
              </w:rPr>
              <w:t>场景示范评价</w:t>
            </w:r>
          </w:p>
        </w:tc>
        <w:tc>
          <w:tcPr>
            <w:tcW w:w="2281" w:type="dxa"/>
            <w:vMerge w:val="restart"/>
            <w:vAlign w:val="center"/>
          </w:tcPr>
          <w:p>
            <w:pPr>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center"/>
              <w:textAlignment w:val="auto"/>
              <w:rPr>
                <w:rFonts w:hint="default" w:ascii="Times New Roman" w:hAnsi="Times New Roman" w:eastAsia="仿宋_GB2312" w:cs="Times New Roman"/>
                <w:kern w:val="2"/>
                <w:sz w:val="24"/>
                <w:szCs w:val="21"/>
                <w:highlight w:val="none"/>
                <w:vertAlign w:val="baseline"/>
                <w:lang w:val="en-US" w:eastAsia="zh-CN" w:bidi="ar-SA"/>
              </w:rPr>
            </w:pPr>
            <w:r>
              <w:rPr>
                <w:rFonts w:hint="eastAsia" w:ascii="Times New Roman" w:hAnsi="Times New Roman" w:eastAsia="仿宋_GB2312" w:cs="Times New Roman"/>
                <w:kern w:val="2"/>
                <w:sz w:val="24"/>
                <w:szCs w:val="21"/>
                <w:highlight w:val="none"/>
                <w:lang w:val="en-US" w:eastAsia="zh-CN" w:bidi="ar-SA"/>
              </w:rPr>
              <w:t>商业模式合理性</w:t>
            </w:r>
          </w:p>
        </w:tc>
        <w:tc>
          <w:tcPr>
            <w:tcW w:w="2936"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center"/>
              <w:textAlignment w:val="auto"/>
              <w:rPr>
                <w:rFonts w:hint="eastAsia" w:ascii="Times New Roman" w:hAnsi="Times New Roman" w:eastAsia="仿宋_GB2312" w:cs="Times New Roman"/>
                <w:kern w:val="2"/>
                <w:sz w:val="24"/>
                <w:szCs w:val="21"/>
                <w:highlight w:val="none"/>
                <w:vertAlign w:val="baseline"/>
                <w:lang w:val="en-US" w:eastAsia="zh-CN" w:bidi="ar-SA"/>
              </w:rPr>
            </w:pPr>
            <w:r>
              <w:rPr>
                <w:rFonts w:hint="eastAsia" w:ascii="Times New Roman" w:hAnsi="Times New Roman" w:eastAsia="仿宋_GB2312" w:cs="Times New Roman"/>
                <w:kern w:val="2"/>
                <w:sz w:val="24"/>
                <w:szCs w:val="21"/>
                <w:highlight w:val="none"/>
                <w:lang w:val="en-US" w:eastAsia="zh-CN" w:bidi="ar-SA"/>
              </w:rPr>
              <w:t>项目运营情况</w:t>
            </w:r>
          </w:p>
        </w:tc>
        <w:tc>
          <w:tcPr>
            <w:tcW w:w="1959" w:type="dxa"/>
            <w:vMerge w:val="restart"/>
            <w:vAlign w:val="center"/>
          </w:tcPr>
          <w:p>
            <w:pPr>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Times New Roman" w:hAnsi="Times New Roman" w:eastAsia="仿宋_GB2312" w:cs="Times New Roman"/>
                <w:kern w:val="2"/>
                <w:sz w:val="24"/>
                <w:szCs w:val="21"/>
                <w:highlight w:val="none"/>
                <w:vertAlign w:val="baseline"/>
                <w:lang w:val="en-US" w:eastAsia="zh-CN" w:bidi="ar-SA"/>
              </w:rPr>
            </w:pPr>
            <w:r>
              <w:rPr>
                <w:rFonts w:hint="eastAsia" w:ascii="Times New Roman" w:hAnsi="Times New Roman" w:eastAsia="仿宋_GB2312" w:cs="Times New Roman"/>
                <w:kern w:val="2"/>
                <w:sz w:val="24"/>
                <w:szCs w:val="21"/>
                <w:highlight w:val="none"/>
                <w:lang w:val="en-US" w:eastAsia="zh-CN" w:bidi="ar-SA"/>
              </w:rPr>
              <w:t>项目报告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913"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center"/>
              <w:textAlignment w:val="auto"/>
              <w:rPr>
                <w:rFonts w:hint="eastAsia" w:ascii="Times New Roman" w:hAnsi="Times New Roman" w:eastAsia="仿宋_GB2312" w:cs="Times New Roman"/>
                <w:kern w:val="2"/>
                <w:sz w:val="24"/>
                <w:szCs w:val="21"/>
                <w:highlight w:val="none"/>
                <w:lang w:val="en-US" w:eastAsia="zh-CN" w:bidi="ar-SA"/>
              </w:rPr>
            </w:pPr>
          </w:p>
        </w:tc>
        <w:tc>
          <w:tcPr>
            <w:tcW w:w="2281"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center"/>
              <w:textAlignment w:val="auto"/>
              <w:rPr>
                <w:rFonts w:hint="eastAsia" w:ascii="Times New Roman" w:hAnsi="Times New Roman" w:eastAsia="仿宋_GB2312" w:cs="Times New Roman"/>
                <w:kern w:val="2"/>
                <w:sz w:val="24"/>
                <w:szCs w:val="21"/>
                <w:highlight w:val="none"/>
                <w:lang w:val="en-US" w:eastAsia="zh-CN" w:bidi="ar-SA"/>
              </w:rPr>
            </w:pPr>
          </w:p>
        </w:tc>
        <w:tc>
          <w:tcPr>
            <w:tcW w:w="2936"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center"/>
              <w:textAlignment w:val="auto"/>
              <w:rPr>
                <w:rFonts w:hint="eastAsia" w:ascii="Times New Roman" w:hAnsi="Times New Roman" w:eastAsia="仿宋_GB2312" w:cs="Times New Roman"/>
                <w:kern w:val="2"/>
                <w:sz w:val="24"/>
                <w:szCs w:val="21"/>
                <w:highlight w:val="none"/>
                <w:lang w:val="en-US" w:eastAsia="zh-CN" w:bidi="ar-SA"/>
              </w:rPr>
            </w:pPr>
            <w:r>
              <w:rPr>
                <w:rFonts w:hint="eastAsia" w:ascii="Times New Roman" w:hAnsi="Times New Roman" w:eastAsia="仿宋_GB2312" w:cs="Times New Roman"/>
                <w:kern w:val="2"/>
                <w:sz w:val="24"/>
                <w:szCs w:val="21"/>
                <w:highlight w:val="none"/>
                <w:lang w:val="en-US" w:eastAsia="zh-CN" w:bidi="ar-SA"/>
              </w:rPr>
              <w:t>商业模式多样性</w:t>
            </w:r>
          </w:p>
        </w:tc>
        <w:tc>
          <w:tcPr>
            <w:tcW w:w="1959"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400" w:lineRule="exact"/>
              <w:ind w:left="600" w:leftChars="200" w:firstLine="480" w:firstLineChars="200"/>
              <w:jc w:val="center"/>
              <w:textAlignment w:val="auto"/>
              <w:rPr>
                <w:rFonts w:hint="eastAsia" w:ascii="Times New Roman" w:hAnsi="Times New Roman" w:eastAsia="仿宋_GB2312" w:cs="Times New Roman"/>
                <w:kern w:val="2"/>
                <w:sz w:val="24"/>
                <w:szCs w:val="21"/>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913"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400" w:lineRule="exact"/>
              <w:ind w:left="600" w:leftChars="200" w:firstLine="480" w:firstLineChars="200"/>
              <w:jc w:val="center"/>
              <w:textAlignment w:val="auto"/>
              <w:rPr>
                <w:rFonts w:hint="eastAsia" w:ascii="Times New Roman" w:hAnsi="Times New Roman" w:eastAsia="仿宋_GB2312" w:cs="Times New Roman"/>
                <w:kern w:val="2"/>
                <w:sz w:val="24"/>
                <w:szCs w:val="21"/>
                <w:highlight w:val="none"/>
                <w:vertAlign w:val="baseline"/>
                <w:lang w:val="en-US" w:eastAsia="zh-CN" w:bidi="ar-SA"/>
              </w:rPr>
            </w:pPr>
          </w:p>
        </w:tc>
        <w:tc>
          <w:tcPr>
            <w:tcW w:w="2281" w:type="dxa"/>
            <w:vMerge w:val="restart"/>
            <w:vAlign w:val="center"/>
          </w:tcPr>
          <w:p>
            <w:pPr>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center"/>
              <w:textAlignment w:val="auto"/>
              <w:rPr>
                <w:rFonts w:hint="eastAsia" w:ascii="Times New Roman" w:hAnsi="Times New Roman" w:eastAsia="仿宋_GB2312" w:cs="Times New Roman"/>
                <w:kern w:val="2"/>
                <w:sz w:val="24"/>
                <w:szCs w:val="21"/>
                <w:highlight w:val="none"/>
                <w:vertAlign w:val="baseline"/>
                <w:lang w:val="en-US" w:eastAsia="zh-CN" w:bidi="ar-SA"/>
              </w:rPr>
            </w:pPr>
            <w:r>
              <w:rPr>
                <w:rFonts w:hint="eastAsia" w:ascii="Times New Roman" w:hAnsi="Times New Roman" w:eastAsia="仿宋_GB2312" w:cs="Times New Roman"/>
                <w:kern w:val="2"/>
                <w:sz w:val="24"/>
                <w:szCs w:val="21"/>
                <w:highlight w:val="none"/>
                <w:lang w:val="en-US" w:eastAsia="zh-CN" w:bidi="ar-SA"/>
              </w:rPr>
              <w:t>科技应用</w:t>
            </w:r>
          </w:p>
        </w:tc>
        <w:tc>
          <w:tcPr>
            <w:tcW w:w="2936" w:type="dxa"/>
            <w:vAlign w:val="center"/>
          </w:tcPr>
          <w:p>
            <w:pPr>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Times New Roman" w:hAnsi="Times New Roman" w:eastAsia="仿宋_GB2312" w:cs="Times New Roman"/>
                <w:kern w:val="2"/>
                <w:sz w:val="24"/>
                <w:szCs w:val="21"/>
                <w:highlight w:val="none"/>
                <w:vertAlign w:val="baseline"/>
                <w:lang w:val="en-US" w:eastAsia="zh-CN" w:bidi="ar-SA"/>
              </w:rPr>
            </w:pPr>
            <w:r>
              <w:rPr>
                <w:rFonts w:hint="eastAsia" w:ascii="Times New Roman" w:hAnsi="Times New Roman" w:eastAsia="仿宋_GB2312" w:cs="Times New Roman"/>
                <w:kern w:val="2"/>
                <w:sz w:val="24"/>
                <w:szCs w:val="21"/>
                <w:highlight w:val="none"/>
                <w:lang w:val="en-US" w:eastAsia="zh-CN" w:bidi="ar-SA"/>
              </w:rPr>
              <w:t>专利技术</w:t>
            </w:r>
          </w:p>
        </w:tc>
        <w:tc>
          <w:tcPr>
            <w:tcW w:w="1959" w:type="dxa"/>
            <w:vMerge w:val="restart"/>
            <w:vAlign w:val="center"/>
          </w:tcPr>
          <w:p>
            <w:pPr>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center"/>
              <w:textAlignment w:val="auto"/>
              <w:rPr>
                <w:rFonts w:hint="default" w:ascii="Times New Roman" w:hAnsi="Times New Roman" w:eastAsia="仿宋_GB2312" w:cs="Times New Roman"/>
                <w:kern w:val="2"/>
                <w:sz w:val="24"/>
                <w:szCs w:val="21"/>
                <w:highlight w:val="none"/>
                <w:vertAlign w:val="baseline"/>
                <w:lang w:val="en-US" w:eastAsia="zh-CN" w:bidi="ar-SA"/>
              </w:rPr>
            </w:pPr>
            <w:r>
              <w:rPr>
                <w:rFonts w:hint="eastAsia" w:ascii="Times New Roman" w:hAnsi="Times New Roman" w:eastAsia="仿宋_GB2312" w:cs="Times New Roman"/>
                <w:kern w:val="2"/>
                <w:sz w:val="24"/>
                <w:szCs w:val="21"/>
                <w:highlight w:val="none"/>
                <w:lang w:val="en-US" w:eastAsia="zh-CN" w:bidi="ar-SA"/>
              </w:rPr>
              <w:t>佐证材料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913"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400" w:lineRule="exact"/>
              <w:ind w:left="600" w:leftChars="200" w:firstLine="480" w:firstLineChars="200"/>
              <w:jc w:val="center"/>
              <w:textAlignment w:val="auto"/>
              <w:rPr>
                <w:rFonts w:hint="eastAsia" w:ascii="Times New Roman" w:hAnsi="Times New Roman" w:eastAsia="仿宋_GB2312" w:cs="Times New Roman"/>
                <w:kern w:val="2"/>
                <w:sz w:val="24"/>
                <w:szCs w:val="21"/>
                <w:highlight w:val="none"/>
                <w:vertAlign w:val="baseline"/>
                <w:lang w:val="en-US" w:eastAsia="zh-CN" w:bidi="ar-SA"/>
              </w:rPr>
            </w:pPr>
          </w:p>
        </w:tc>
        <w:tc>
          <w:tcPr>
            <w:tcW w:w="2281"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center"/>
              <w:textAlignment w:val="auto"/>
              <w:rPr>
                <w:rFonts w:hint="eastAsia" w:ascii="Times New Roman" w:hAnsi="Times New Roman" w:eastAsia="仿宋_GB2312" w:cs="Times New Roman"/>
                <w:kern w:val="2"/>
                <w:sz w:val="24"/>
                <w:szCs w:val="21"/>
                <w:highlight w:val="none"/>
                <w:lang w:val="en-US" w:eastAsia="zh-CN" w:bidi="ar-SA"/>
              </w:rPr>
            </w:pPr>
          </w:p>
        </w:tc>
        <w:tc>
          <w:tcPr>
            <w:tcW w:w="2936" w:type="dxa"/>
            <w:vAlign w:val="center"/>
          </w:tcPr>
          <w:p>
            <w:pPr>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Times New Roman" w:hAnsi="Times New Roman" w:eastAsia="仿宋_GB2312" w:cs="Times New Roman"/>
                <w:kern w:val="2"/>
                <w:sz w:val="24"/>
                <w:szCs w:val="21"/>
                <w:highlight w:val="none"/>
                <w:lang w:val="en-US" w:eastAsia="zh-CN" w:bidi="ar-SA"/>
              </w:rPr>
            </w:pPr>
            <w:r>
              <w:rPr>
                <w:rFonts w:hint="eastAsia" w:ascii="Times New Roman" w:hAnsi="Times New Roman" w:eastAsia="仿宋_GB2312" w:cs="Times New Roman"/>
                <w:kern w:val="2"/>
                <w:sz w:val="24"/>
                <w:szCs w:val="21"/>
                <w:highlight w:val="none"/>
                <w:lang w:val="en-US" w:eastAsia="zh-CN" w:bidi="ar-SA"/>
              </w:rPr>
              <w:t>知识产权及商标</w:t>
            </w:r>
          </w:p>
        </w:tc>
        <w:tc>
          <w:tcPr>
            <w:tcW w:w="1959"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400" w:lineRule="exact"/>
              <w:ind w:left="600" w:leftChars="200" w:firstLine="480" w:firstLineChars="200"/>
              <w:jc w:val="center"/>
              <w:textAlignment w:val="auto"/>
              <w:rPr>
                <w:rFonts w:hint="eastAsia" w:ascii="Times New Roman" w:hAnsi="Times New Roman" w:eastAsia="仿宋_GB2312" w:cs="Times New Roman"/>
                <w:kern w:val="2"/>
                <w:sz w:val="24"/>
                <w:szCs w:val="21"/>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913"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400" w:lineRule="exact"/>
              <w:ind w:left="600" w:leftChars="200" w:firstLine="480" w:firstLineChars="200"/>
              <w:jc w:val="center"/>
              <w:textAlignment w:val="auto"/>
              <w:rPr>
                <w:rFonts w:hint="eastAsia" w:ascii="Times New Roman" w:hAnsi="Times New Roman" w:eastAsia="仿宋_GB2312" w:cs="Times New Roman"/>
                <w:kern w:val="2"/>
                <w:sz w:val="24"/>
                <w:szCs w:val="21"/>
                <w:highlight w:val="none"/>
                <w:vertAlign w:val="baseline"/>
                <w:lang w:val="en-US" w:eastAsia="zh-CN" w:bidi="ar-SA"/>
              </w:rPr>
            </w:pPr>
          </w:p>
        </w:tc>
        <w:tc>
          <w:tcPr>
            <w:tcW w:w="2281" w:type="dxa"/>
            <w:vMerge w:val="restart"/>
            <w:vAlign w:val="center"/>
          </w:tcPr>
          <w:p>
            <w:pPr>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center"/>
              <w:textAlignment w:val="auto"/>
              <w:rPr>
                <w:rFonts w:hint="eastAsia" w:ascii="Times New Roman" w:hAnsi="Times New Roman" w:eastAsia="仿宋_GB2312" w:cs="Times New Roman"/>
                <w:kern w:val="2"/>
                <w:sz w:val="24"/>
                <w:szCs w:val="21"/>
                <w:highlight w:val="none"/>
                <w:vertAlign w:val="baseline"/>
                <w:lang w:val="en-US" w:eastAsia="zh-CN" w:bidi="ar-SA"/>
              </w:rPr>
            </w:pPr>
            <w:r>
              <w:rPr>
                <w:rFonts w:hint="eastAsia" w:ascii="Times New Roman" w:hAnsi="Times New Roman" w:eastAsia="仿宋_GB2312" w:cs="Times New Roman"/>
                <w:kern w:val="2"/>
                <w:sz w:val="24"/>
                <w:szCs w:val="21"/>
                <w:highlight w:val="none"/>
                <w:lang w:val="en-US" w:eastAsia="zh-CN" w:bidi="ar-SA"/>
              </w:rPr>
              <w:t>场景项目潜力</w:t>
            </w:r>
          </w:p>
        </w:tc>
        <w:tc>
          <w:tcPr>
            <w:tcW w:w="2936" w:type="dxa"/>
            <w:vAlign w:val="center"/>
          </w:tcPr>
          <w:p>
            <w:pPr>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Times New Roman" w:hAnsi="Times New Roman" w:eastAsia="仿宋_GB2312" w:cs="Times New Roman"/>
                <w:kern w:val="2"/>
                <w:sz w:val="24"/>
                <w:szCs w:val="21"/>
                <w:highlight w:val="none"/>
                <w:vertAlign w:val="baseline"/>
                <w:lang w:val="en-US" w:eastAsia="zh-CN" w:bidi="ar-SA"/>
              </w:rPr>
            </w:pPr>
            <w:r>
              <w:rPr>
                <w:rFonts w:hint="eastAsia" w:ascii="Times New Roman" w:hAnsi="Times New Roman" w:eastAsia="仿宋_GB2312" w:cs="Times New Roman"/>
                <w:kern w:val="2"/>
                <w:sz w:val="24"/>
                <w:szCs w:val="21"/>
                <w:highlight w:val="none"/>
                <w:lang w:val="en-US" w:eastAsia="zh-CN" w:bidi="ar-SA"/>
              </w:rPr>
              <w:t>行业地位</w:t>
            </w:r>
          </w:p>
        </w:tc>
        <w:tc>
          <w:tcPr>
            <w:tcW w:w="1959"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center"/>
              <w:textAlignment w:val="auto"/>
              <w:rPr>
                <w:rFonts w:hint="eastAsia" w:ascii="Times New Roman" w:hAnsi="Times New Roman" w:eastAsia="仿宋_GB2312" w:cs="Times New Roman"/>
                <w:kern w:val="2"/>
                <w:sz w:val="24"/>
                <w:szCs w:val="21"/>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913"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400" w:lineRule="exact"/>
              <w:ind w:left="600" w:leftChars="200" w:firstLine="480" w:firstLineChars="200"/>
              <w:jc w:val="center"/>
              <w:textAlignment w:val="auto"/>
              <w:rPr>
                <w:rFonts w:hint="eastAsia" w:ascii="Times New Roman" w:hAnsi="Times New Roman" w:eastAsia="仿宋_GB2312" w:cs="Times New Roman"/>
                <w:kern w:val="2"/>
                <w:sz w:val="24"/>
                <w:szCs w:val="21"/>
                <w:highlight w:val="none"/>
                <w:vertAlign w:val="baseline"/>
                <w:lang w:val="en-US" w:eastAsia="zh-CN" w:bidi="ar-SA"/>
              </w:rPr>
            </w:pPr>
          </w:p>
        </w:tc>
        <w:tc>
          <w:tcPr>
            <w:tcW w:w="2281"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center"/>
              <w:textAlignment w:val="auto"/>
              <w:rPr>
                <w:rFonts w:hint="eastAsia" w:ascii="Times New Roman" w:hAnsi="Times New Roman" w:eastAsia="仿宋_GB2312" w:cs="Times New Roman"/>
                <w:kern w:val="2"/>
                <w:sz w:val="24"/>
                <w:szCs w:val="21"/>
                <w:highlight w:val="none"/>
                <w:lang w:val="en-US" w:eastAsia="zh-CN" w:bidi="ar-SA"/>
              </w:rPr>
            </w:pPr>
          </w:p>
        </w:tc>
        <w:tc>
          <w:tcPr>
            <w:tcW w:w="2936" w:type="dxa"/>
            <w:vAlign w:val="center"/>
          </w:tcPr>
          <w:p>
            <w:pPr>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Times New Roman" w:hAnsi="Times New Roman" w:eastAsia="仿宋_GB2312" w:cs="Times New Roman"/>
                <w:kern w:val="2"/>
                <w:sz w:val="24"/>
                <w:szCs w:val="21"/>
                <w:highlight w:val="none"/>
                <w:lang w:val="en-US" w:eastAsia="zh-CN" w:bidi="ar-SA"/>
              </w:rPr>
            </w:pPr>
            <w:r>
              <w:rPr>
                <w:rFonts w:hint="eastAsia" w:ascii="Times New Roman" w:hAnsi="Times New Roman" w:eastAsia="仿宋_GB2312" w:cs="Times New Roman"/>
                <w:kern w:val="2"/>
                <w:sz w:val="24"/>
                <w:szCs w:val="21"/>
                <w:highlight w:val="none"/>
                <w:lang w:val="en-US" w:eastAsia="zh-CN" w:bidi="ar-SA"/>
              </w:rPr>
              <w:t>标准制定情况</w:t>
            </w:r>
          </w:p>
        </w:tc>
        <w:tc>
          <w:tcPr>
            <w:tcW w:w="1959"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center"/>
              <w:textAlignment w:val="auto"/>
              <w:rPr>
                <w:rFonts w:hint="eastAsia" w:ascii="Times New Roman" w:hAnsi="Times New Roman" w:eastAsia="仿宋_GB2312" w:cs="Times New Roman"/>
                <w:kern w:val="2"/>
                <w:sz w:val="24"/>
                <w:szCs w:val="21"/>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400" w:lineRule="exact"/>
              <w:ind w:left="600" w:leftChars="200" w:firstLine="480" w:firstLineChars="200"/>
              <w:jc w:val="center"/>
              <w:textAlignment w:val="auto"/>
              <w:rPr>
                <w:rFonts w:hint="eastAsia" w:ascii="Times New Roman" w:hAnsi="Times New Roman" w:eastAsia="仿宋_GB2312" w:cs="Times New Roman"/>
                <w:kern w:val="2"/>
                <w:sz w:val="24"/>
                <w:szCs w:val="21"/>
                <w:highlight w:val="none"/>
                <w:vertAlign w:val="baseline"/>
                <w:lang w:val="en-US" w:eastAsia="zh-CN" w:bidi="ar-SA"/>
              </w:rPr>
            </w:pPr>
          </w:p>
        </w:tc>
        <w:tc>
          <w:tcPr>
            <w:tcW w:w="2281" w:type="dxa"/>
            <w:vMerge w:val="restart"/>
            <w:vAlign w:val="center"/>
          </w:tcPr>
          <w:p>
            <w:pPr>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center"/>
              <w:textAlignment w:val="auto"/>
              <w:rPr>
                <w:rFonts w:hint="eastAsia" w:ascii="Times New Roman" w:hAnsi="Times New Roman" w:eastAsia="仿宋_GB2312" w:cs="Times New Roman"/>
                <w:kern w:val="2"/>
                <w:sz w:val="24"/>
                <w:szCs w:val="21"/>
                <w:highlight w:val="none"/>
                <w:lang w:val="en-US" w:eastAsia="zh-CN" w:bidi="ar-SA"/>
              </w:rPr>
            </w:pPr>
            <w:r>
              <w:rPr>
                <w:rFonts w:hint="eastAsia" w:ascii="Times New Roman" w:hAnsi="Times New Roman" w:eastAsia="仿宋_GB2312" w:cs="Times New Roman"/>
                <w:kern w:val="2"/>
                <w:sz w:val="24"/>
                <w:szCs w:val="21"/>
                <w:highlight w:val="none"/>
                <w:lang w:val="en-US" w:eastAsia="zh-CN" w:bidi="ar-SA"/>
              </w:rPr>
              <w:t>创新示范性</w:t>
            </w:r>
          </w:p>
        </w:tc>
        <w:tc>
          <w:tcPr>
            <w:tcW w:w="2936" w:type="dxa"/>
            <w:vAlign w:val="center"/>
          </w:tcPr>
          <w:p>
            <w:pPr>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Times New Roman" w:hAnsi="Times New Roman" w:eastAsia="仿宋_GB2312" w:cs="Times New Roman"/>
                <w:kern w:val="2"/>
                <w:sz w:val="24"/>
                <w:szCs w:val="21"/>
                <w:highlight w:val="none"/>
                <w:vertAlign w:val="baseline"/>
                <w:lang w:val="en-US" w:eastAsia="zh-CN" w:bidi="ar-SA"/>
              </w:rPr>
            </w:pPr>
            <w:r>
              <w:rPr>
                <w:rFonts w:hint="eastAsia" w:ascii="Times New Roman" w:hAnsi="Times New Roman" w:eastAsia="仿宋_GB2312" w:cs="Times New Roman"/>
                <w:kern w:val="2"/>
                <w:sz w:val="24"/>
                <w:szCs w:val="21"/>
                <w:highlight w:val="none"/>
                <w:lang w:val="en-US" w:eastAsia="zh-CN" w:bidi="ar-SA"/>
              </w:rPr>
              <w:t>创新示范</w:t>
            </w:r>
          </w:p>
        </w:tc>
        <w:tc>
          <w:tcPr>
            <w:tcW w:w="1959"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center"/>
              <w:textAlignment w:val="auto"/>
              <w:rPr>
                <w:rFonts w:hint="eastAsia" w:ascii="Times New Roman" w:hAnsi="Times New Roman" w:eastAsia="仿宋_GB2312" w:cs="Times New Roman"/>
                <w:kern w:val="2"/>
                <w:sz w:val="24"/>
                <w:szCs w:val="21"/>
                <w:highlight w:val="none"/>
                <w:vertAlign w:val="baseline"/>
                <w:lang w:val="en-US" w:eastAsia="zh-CN" w:bidi="ar-SA"/>
              </w:rPr>
            </w:pPr>
            <w:r>
              <w:rPr>
                <w:rFonts w:hint="eastAsia" w:ascii="Times New Roman" w:hAnsi="Times New Roman" w:eastAsia="仿宋_GB2312" w:cs="Times New Roman"/>
                <w:kern w:val="2"/>
                <w:sz w:val="24"/>
                <w:szCs w:val="21"/>
                <w:highlight w:val="none"/>
                <w:lang w:val="en-US" w:eastAsia="zh-CN" w:bidi="ar-SA"/>
              </w:rPr>
              <w:t>项目报告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913"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400" w:lineRule="exact"/>
              <w:ind w:left="600" w:leftChars="200" w:firstLine="480" w:firstLineChars="200"/>
              <w:jc w:val="center"/>
              <w:textAlignment w:val="auto"/>
              <w:rPr>
                <w:rFonts w:hint="eastAsia" w:ascii="Times New Roman" w:hAnsi="Times New Roman" w:eastAsia="仿宋_GB2312" w:cs="Times New Roman"/>
                <w:kern w:val="2"/>
                <w:sz w:val="24"/>
                <w:szCs w:val="21"/>
                <w:highlight w:val="none"/>
                <w:vertAlign w:val="baseline"/>
                <w:lang w:val="en-US" w:eastAsia="zh-CN" w:bidi="ar-SA"/>
              </w:rPr>
            </w:pPr>
          </w:p>
        </w:tc>
        <w:tc>
          <w:tcPr>
            <w:tcW w:w="2281"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center"/>
              <w:textAlignment w:val="auto"/>
              <w:rPr>
                <w:rFonts w:hint="eastAsia" w:ascii="Times New Roman" w:hAnsi="Times New Roman" w:eastAsia="仿宋_GB2312" w:cs="Times New Roman"/>
                <w:kern w:val="2"/>
                <w:sz w:val="24"/>
                <w:szCs w:val="21"/>
                <w:highlight w:val="none"/>
                <w:lang w:val="en-US" w:eastAsia="zh-CN" w:bidi="ar-SA"/>
              </w:rPr>
            </w:pPr>
          </w:p>
        </w:tc>
        <w:tc>
          <w:tcPr>
            <w:tcW w:w="2936" w:type="dxa"/>
            <w:vAlign w:val="center"/>
          </w:tcPr>
          <w:p>
            <w:pPr>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Times New Roman" w:hAnsi="Times New Roman" w:eastAsia="仿宋_GB2312" w:cs="Times New Roman"/>
                <w:kern w:val="2"/>
                <w:sz w:val="24"/>
                <w:szCs w:val="21"/>
                <w:highlight w:val="none"/>
                <w:vertAlign w:val="baseline"/>
                <w:lang w:val="en-US" w:eastAsia="zh-CN" w:bidi="ar-SA"/>
              </w:rPr>
            </w:pPr>
            <w:r>
              <w:rPr>
                <w:rFonts w:hint="eastAsia" w:ascii="Times New Roman" w:hAnsi="Times New Roman" w:eastAsia="仿宋_GB2312" w:cs="Times New Roman"/>
                <w:kern w:val="2"/>
                <w:sz w:val="24"/>
                <w:szCs w:val="21"/>
                <w:highlight w:val="none"/>
                <w:lang w:val="en-US" w:eastAsia="zh-CN" w:bidi="ar-SA"/>
              </w:rPr>
              <w:t>研发投入</w:t>
            </w:r>
          </w:p>
        </w:tc>
        <w:tc>
          <w:tcPr>
            <w:tcW w:w="1959"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center"/>
              <w:textAlignment w:val="auto"/>
              <w:rPr>
                <w:rFonts w:hint="eastAsia" w:ascii="Times New Roman" w:hAnsi="Times New Roman" w:eastAsia="仿宋_GB2312" w:cs="Times New Roman"/>
                <w:kern w:val="2"/>
                <w:sz w:val="24"/>
                <w:szCs w:val="21"/>
                <w:highlight w:val="none"/>
                <w:vertAlign w:val="baseline"/>
                <w:lang w:val="en-US" w:eastAsia="zh-CN" w:bidi="ar-SA"/>
              </w:rPr>
            </w:pPr>
            <w:r>
              <w:rPr>
                <w:rFonts w:hint="eastAsia" w:ascii="Times New Roman" w:hAnsi="Times New Roman" w:eastAsia="仿宋_GB2312" w:cs="Times New Roman"/>
                <w:kern w:val="2"/>
                <w:sz w:val="24"/>
                <w:szCs w:val="21"/>
                <w:highlight w:val="none"/>
                <w:lang w:val="en-US" w:eastAsia="zh-CN" w:bidi="ar-SA"/>
              </w:rPr>
              <w:t>研发投入清单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1913"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400" w:lineRule="exact"/>
              <w:ind w:left="600" w:leftChars="200" w:firstLine="480" w:firstLineChars="200"/>
              <w:jc w:val="center"/>
              <w:textAlignment w:val="auto"/>
              <w:rPr>
                <w:rFonts w:hint="eastAsia" w:ascii="Times New Roman" w:hAnsi="Times New Roman" w:eastAsia="仿宋_GB2312" w:cs="Times New Roman"/>
                <w:kern w:val="2"/>
                <w:sz w:val="24"/>
                <w:szCs w:val="21"/>
                <w:highlight w:val="none"/>
                <w:vertAlign w:val="baseline"/>
                <w:lang w:val="en-US" w:eastAsia="zh-CN" w:bidi="ar-SA"/>
              </w:rPr>
            </w:pPr>
          </w:p>
        </w:tc>
        <w:tc>
          <w:tcPr>
            <w:tcW w:w="2281" w:type="dxa"/>
            <w:vMerge w:val="restart"/>
            <w:vAlign w:val="center"/>
          </w:tcPr>
          <w:p>
            <w:pPr>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center"/>
              <w:textAlignment w:val="auto"/>
              <w:rPr>
                <w:rFonts w:hint="eastAsia" w:ascii="Times New Roman" w:hAnsi="Times New Roman" w:eastAsia="仿宋_GB2312" w:cs="Times New Roman"/>
                <w:kern w:val="2"/>
                <w:sz w:val="24"/>
                <w:szCs w:val="21"/>
                <w:highlight w:val="none"/>
                <w:lang w:val="en-US" w:eastAsia="zh-CN" w:bidi="ar-SA"/>
              </w:rPr>
            </w:pPr>
            <w:r>
              <w:rPr>
                <w:rFonts w:hint="eastAsia" w:ascii="Times New Roman" w:hAnsi="Times New Roman" w:eastAsia="仿宋_GB2312" w:cs="Times New Roman"/>
                <w:kern w:val="2"/>
                <w:sz w:val="24"/>
                <w:szCs w:val="21"/>
                <w:highlight w:val="none"/>
                <w:lang w:val="en-US" w:eastAsia="zh-CN" w:bidi="ar-SA"/>
              </w:rPr>
              <w:t>推广应用情况</w:t>
            </w:r>
          </w:p>
        </w:tc>
        <w:tc>
          <w:tcPr>
            <w:tcW w:w="2936" w:type="dxa"/>
            <w:vAlign w:val="center"/>
          </w:tcPr>
          <w:p>
            <w:pPr>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Times New Roman" w:hAnsi="Times New Roman" w:eastAsia="仿宋_GB2312" w:cs="Times New Roman"/>
                <w:kern w:val="2"/>
                <w:sz w:val="24"/>
                <w:szCs w:val="21"/>
                <w:highlight w:val="none"/>
                <w:lang w:val="en-US" w:eastAsia="zh-CN" w:bidi="ar-SA"/>
              </w:rPr>
            </w:pPr>
            <w:r>
              <w:rPr>
                <w:rFonts w:hint="eastAsia" w:ascii="Times New Roman" w:hAnsi="Times New Roman" w:eastAsia="仿宋_GB2312" w:cs="Times New Roman"/>
                <w:kern w:val="2"/>
                <w:sz w:val="24"/>
                <w:szCs w:val="21"/>
                <w:highlight w:val="none"/>
                <w:lang w:val="en-US" w:eastAsia="zh-CN" w:bidi="ar-SA"/>
              </w:rPr>
              <w:t>推广范围</w:t>
            </w:r>
          </w:p>
        </w:tc>
        <w:tc>
          <w:tcPr>
            <w:tcW w:w="1959" w:type="dxa"/>
            <w:vMerge w:val="restart"/>
            <w:vAlign w:val="center"/>
          </w:tcPr>
          <w:p>
            <w:pPr>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center"/>
              <w:textAlignment w:val="auto"/>
              <w:rPr>
                <w:rFonts w:hint="eastAsia" w:ascii="Times New Roman" w:hAnsi="Times New Roman" w:eastAsia="仿宋_GB2312" w:cs="Times New Roman"/>
                <w:kern w:val="2"/>
                <w:sz w:val="24"/>
                <w:szCs w:val="21"/>
                <w:highlight w:val="none"/>
                <w:lang w:val="en-US" w:eastAsia="zh-CN" w:bidi="ar-SA"/>
              </w:rPr>
            </w:pPr>
            <w:r>
              <w:rPr>
                <w:rFonts w:hint="eastAsia" w:ascii="Times New Roman" w:hAnsi="Times New Roman" w:eastAsia="仿宋_GB2312" w:cs="Times New Roman"/>
                <w:kern w:val="2"/>
                <w:sz w:val="24"/>
                <w:szCs w:val="21"/>
                <w:highlight w:val="none"/>
                <w:lang w:val="en-US" w:eastAsia="zh-CN" w:bidi="ar-SA"/>
              </w:rPr>
              <w:t>佐证材料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913"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400" w:lineRule="exact"/>
              <w:ind w:left="600" w:leftChars="200" w:firstLine="480" w:firstLineChars="200"/>
              <w:jc w:val="center"/>
              <w:textAlignment w:val="auto"/>
              <w:rPr>
                <w:rFonts w:hint="eastAsia" w:ascii="Times New Roman" w:hAnsi="Times New Roman" w:eastAsia="仿宋_GB2312" w:cs="Times New Roman"/>
                <w:kern w:val="2"/>
                <w:sz w:val="24"/>
                <w:szCs w:val="21"/>
                <w:highlight w:val="none"/>
                <w:vertAlign w:val="baseline"/>
                <w:lang w:val="en-US" w:eastAsia="zh-CN" w:bidi="ar-SA"/>
              </w:rPr>
            </w:pPr>
          </w:p>
        </w:tc>
        <w:tc>
          <w:tcPr>
            <w:tcW w:w="2281"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center"/>
              <w:textAlignment w:val="auto"/>
              <w:rPr>
                <w:rFonts w:hint="eastAsia" w:ascii="Times New Roman" w:hAnsi="Times New Roman" w:eastAsia="仿宋_GB2312" w:cs="Times New Roman"/>
                <w:kern w:val="2"/>
                <w:sz w:val="24"/>
                <w:szCs w:val="21"/>
                <w:highlight w:val="none"/>
                <w:lang w:val="en-US" w:eastAsia="zh-CN" w:bidi="ar-SA"/>
              </w:rPr>
            </w:pPr>
          </w:p>
        </w:tc>
        <w:tc>
          <w:tcPr>
            <w:tcW w:w="2936" w:type="dxa"/>
            <w:vAlign w:val="center"/>
          </w:tcPr>
          <w:p>
            <w:pPr>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Times New Roman" w:hAnsi="Times New Roman" w:eastAsia="仿宋_GB2312" w:cs="Times New Roman"/>
                <w:kern w:val="2"/>
                <w:sz w:val="24"/>
                <w:szCs w:val="21"/>
                <w:highlight w:val="none"/>
                <w:lang w:val="en-US" w:eastAsia="zh-CN" w:bidi="ar-SA"/>
              </w:rPr>
            </w:pPr>
            <w:r>
              <w:rPr>
                <w:rFonts w:hint="eastAsia" w:ascii="Times New Roman" w:hAnsi="Times New Roman" w:eastAsia="仿宋_GB2312" w:cs="Times New Roman"/>
                <w:kern w:val="2"/>
                <w:sz w:val="24"/>
                <w:szCs w:val="21"/>
                <w:highlight w:val="none"/>
                <w:lang w:val="en-US" w:eastAsia="zh-CN" w:bidi="ar-SA"/>
              </w:rPr>
              <w:t>推广数量</w:t>
            </w:r>
          </w:p>
        </w:tc>
        <w:tc>
          <w:tcPr>
            <w:tcW w:w="1959"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400" w:lineRule="exact"/>
              <w:ind w:left="600" w:leftChars="200" w:firstLine="480" w:firstLineChars="200"/>
              <w:jc w:val="center"/>
              <w:textAlignment w:val="auto"/>
              <w:rPr>
                <w:rFonts w:hint="eastAsia" w:ascii="Times New Roman" w:hAnsi="Times New Roman" w:eastAsia="仿宋_GB2312" w:cs="Times New Roman"/>
                <w:kern w:val="2"/>
                <w:sz w:val="24"/>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400" w:lineRule="exact"/>
              <w:ind w:left="600" w:leftChars="200" w:firstLine="480" w:firstLineChars="200"/>
              <w:jc w:val="center"/>
              <w:textAlignment w:val="auto"/>
              <w:rPr>
                <w:rFonts w:hint="eastAsia" w:ascii="Times New Roman" w:hAnsi="Times New Roman" w:eastAsia="仿宋_GB2312" w:cs="Times New Roman"/>
                <w:kern w:val="2"/>
                <w:sz w:val="24"/>
                <w:szCs w:val="21"/>
                <w:highlight w:val="none"/>
                <w:vertAlign w:val="baseline"/>
                <w:lang w:val="en-US" w:eastAsia="zh-CN" w:bidi="ar-SA"/>
              </w:rPr>
            </w:pPr>
          </w:p>
        </w:tc>
        <w:tc>
          <w:tcPr>
            <w:tcW w:w="2281"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center"/>
              <w:textAlignment w:val="auto"/>
              <w:rPr>
                <w:rFonts w:hint="eastAsia" w:ascii="Times New Roman" w:hAnsi="Times New Roman" w:eastAsia="仿宋_GB2312" w:cs="Times New Roman"/>
                <w:kern w:val="2"/>
                <w:sz w:val="24"/>
                <w:szCs w:val="21"/>
                <w:highlight w:val="none"/>
                <w:lang w:val="en-US" w:eastAsia="zh-CN" w:bidi="ar-SA"/>
              </w:rPr>
            </w:pPr>
          </w:p>
        </w:tc>
        <w:tc>
          <w:tcPr>
            <w:tcW w:w="2936" w:type="dxa"/>
            <w:vAlign w:val="center"/>
          </w:tcPr>
          <w:p>
            <w:pPr>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Times New Roman" w:hAnsi="Times New Roman" w:eastAsia="仿宋_GB2312" w:cs="Times New Roman"/>
                <w:kern w:val="2"/>
                <w:sz w:val="24"/>
                <w:szCs w:val="21"/>
                <w:highlight w:val="none"/>
                <w:lang w:val="en-US" w:eastAsia="zh-CN" w:bidi="ar-SA"/>
              </w:rPr>
            </w:pPr>
            <w:r>
              <w:rPr>
                <w:rFonts w:hint="eastAsia" w:ascii="Times New Roman" w:hAnsi="Times New Roman" w:eastAsia="仿宋_GB2312" w:cs="Times New Roman"/>
                <w:kern w:val="2"/>
                <w:sz w:val="24"/>
                <w:szCs w:val="21"/>
                <w:highlight w:val="none"/>
                <w:lang w:val="en-US" w:eastAsia="zh-CN" w:bidi="ar-SA"/>
              </w:rPr>
              <w:t>示范性宣传</w:t>
            </w:r>
          </w:p>
        </w:tc>
        <w:tc>
          <w:tcPr>
            <w:tcW w:w="1959"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400" w:lineRule="exact"/>
              <w:ind w:left="600" w:leftChars="200" w:firstLine="480" w:firstLineChars="200"/>
              <w:jc w:val="center"/>
              <w:textAlignment w:val="auto"/>
              <w:rPr>
                <w:rFonts w:hint="eastAsia" w:ascii="Times New Roman" w:hAnsi="Times New Roman" w:eastAsia="仿宋_GB2312" w:cs="Times New Roman"/>
                <w:kern w:val="2"/>
                <w:sz w:val="24"/>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1913"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400" w:lineRule="exact"/>
              <w:ind w:left="600" w:leftChars="200" w:firstLine="480" w:firstLineChars="200"/>
              <w:jc w:val="center"/>
              <w:textAlignment w:val="auto"/>
              <w:rPr>
                <w:rFonts w:hint="eastAsia" w:ascii="Times New Roman" w:hAnsi="Times New Roman" w:eastAsia="仿宋_GB2312" w:cs="Times New Roman"/>
                <w:kern w:val="2"/>
                <w:sz w:val="24"/>
                <w:szCs w:val="21"/>
                <w:highlight w:val="none"/>
                <w:vertAlign w:val="baseline"/>
                <w:lang w:val="en-US" w:eastAsia="zh-CN" w:bidi="ar-SA"/>
              </w:rPr>
            </w:pPr>
          </w:p>
        </w:tc>
        <w:tc>
          <w:tcPr>
            <w:tcW w:w="2281" w:type="dxa"/>
            <w:vMerge w:val="restart"/>
            <w:vAlign w:val="center"/>
          </w:tcPr>
          <w:p>
            <w:pPr>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Times New Roman" w:hAnsi="Times New Roman" w:eastAsia="仿宋_GB2312" w:cs="Times New Roman"/>
                <w:kern w:val="2"/>
                <w:sz w:val="24"/>
                <w:szCs w:val="21"/>
                <w:highlight w:val="none"/>
                <w:lang w:val="en-US" w:eastAsia="zh-CN" w:bidi="ar-SA"/>
              </w:rPr>
            </w:pPr>
            <w:bookmarkStart w:id="31" w:name="OLE_LINK24"/>
            <w:r>
              <w:rPr>
                <w:rFonts w:hint="eastAsia" w:ascii="Times New Roman" w:hAnsi="Times New Roman" w:eastAsia="仿宋_GB2312" w:cs="Times New Roman"/>
                <w:kern w:val="2"/>
                <w:sz w:val="24"/>
                <w:szCs w:val="21"/>
                <w:highlight w:val="none"/>
                <w:lang w:val="en-US" w:eastAsia="zh-CN" w:bidi="ar-SA"/>
              </w:rPr>
              <w:t>数字化示范性</w:t>
            </w:r>
            <w:bookmarkEnd w:id="31"/>
          </w:p>
        </w:tc>
        <w:tc>
          <w:tcPr>
            <w:tcW w:w="2936" w:type="dxa"/>
            <w:vAlign w:val="center"/>
          </w:tcPr>
          <w:p>
            <w:pPr>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Times New Roman" w:hAnsi="Times New Roman" w:eastAsia="仿宋_GB2312" w:cs="Times New Roman"/>
                <w:kern w:val="2"/>
                <w:sz w:val="24"/>
                <w:szCs w:val="21"/>
                <w:highlight w:val="none"/>
                <w:lang w:val="en-US" w:eastAsia="zh-CN" w:bidi="ar-SA"/>
              </w:rPr>
            </w:pPr>
            <w:r>
              <w:rPr>
                <w:rFonts w:hint="eastAsia" w:ascii="Times New Roman" w:hAnsi="Times New Roman" w:eastAsia="仿宋_GB2312" w:cs="Times New Roman"/>
                <w:kern w:val="2"/>
                <w:sz w:val="24"/>
                <w:szCs w:val="21"/>
                <w:highlight w:val="none"/>
                <w:lang w:val="en-US" w:eastAsia="zh-CN" w:bidi="ar-SA"/>
              </w:rPr>
              <w:t>数字化程度</w:t>
            </w:r>
          </w:p>
        </w:tc>
        <w:tc>
          <w:tcPr>
            <w:tcW w:w="1959" w:type="dxa"/>
            <w:vMerge w:val="restart"/>
            <w:vAlign w:val="center"/>
          </w:tcPr>
          <w:p>
            <w:pPr>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center"/>
              <w:textAlignment w:val="auto"/>
              <w:rPr>
                <w:rFonts w:hint="eastAsia" w:ascii="Times New Roman" w:hAnsi="Times New Roman" w:eastAsia="仿宋_GB2312" w:cs="Times New Roman"/>
                <w:kern w:val="2"/>
                <w:sz w:val="24"/>
                <w:szCs w:val="21"/>
                <w:highlight w:val="none"/>
                <w:lang w:val="en-US" w:eastAsia="zh-CN" w:bidi="ar-SA"/>
              </w:rPr>
            </w:pPr>
            <w:r>
              <w:rPr>
                <w:rFonts w:hint="eastAsia" w:ascii="Times New Roman" w:hAnsi="Times New Roman" w:eastAsia="仿宋_GB2312" w:cs="Times New Roman"/>
                <w:kern w:val="2"/>
                <w:sz w:val="24"/>
                <w:szCs w:val="21"/>
                <w:highlight w:val="none"/>
                <w:lang w:val="en-US" w:eastAsia="zh-CN" w:bidi="ar-SA"/>
              </w:rPr>
              <w:t>项目报告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913"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400" w:lineRule="exact"/>
              <w:ind w:left="600" w:leftChars="200" w:firstLine="480" w:firstLineChars="200"/>
              <w:jc w:val="center"/>
              <w:textAlignment w:val="auto"/>
              <w:rPr>
                <w:rFonts w:hint="eastAsia" w:ascii="Times New Roman" w:hAnsi="Times New Roman" w:eastAsia="仿宋_GB2312" w:cs="Times New Roman"/>
                <w:kern w:val="2"/>
                <w:sz w:val="24"/>
                <w:szCs w:val="21"/>
                <w:highlight w:val="none"/>
                <w:vertAlign w:val="baseline"/>
                <w:lang w:val="en-US" w:eastAsia="zh-CN" w:bidi="ar-SA"/>
              </w:rPr>
            </w:pPr>
          </w:p>
        </w:tc>
        <w:tc>
          <w:tcPr>
            <w:tcW w:w="2281" w:type="dxa"/>
            <w:vMerge w:val="continue"/>
            <w:vAlign w:val="center"/>
          </w:tcPr>
          <w:p>
            <w:pPr>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Times New Roman" w:hAnsi="Times New Roman" w:eastAsia="仿宋_GB2312" w:cs="Times New Roman"/>
                <w:kern w:val="2"/>
                <w:sz w:val="24"/>
                <w:szCs w:val="21"/>
                <w:highlight w:val="none"/>
                <w:lang w:val="en-US" w:eastAsia="zh-CN" w:bidi="ar-SA"/>
              </w:rPr>
            </w:pPr>
          </w:p>
        </w:tc>
        <w:tc>
          <w:tcPr>
            <w:tcW w:w="2936" w:type="dxa"/>
            <w:vAlign w:val="center"/>
          </w:tcPr>
          <w:p>
            <w:pPr>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Times New Roman" w:hAnsi="Times New Roman" w:eastAsia="仿宋_GB2312" w:cs="Times New Roman"/>
                <w:kern w:val="2"/>
                <w:sz w:val="24"/>
                <w:szCs w:val="21"/>
                <w:highlight w:val="none"/>
                <w:lang w:val="en-US" w:eastAsia="zh-CN" w:bidi="ar-SA"/>
              </w:rPr>
            </w:pPr>
            <w:r>
              <w:rPr>
                <w:rFonts w:hint="eastAsia" w:ascii="Times New Roman" w:hAnsi="Times New Roman" w:eastAsia="仿宋_GB2312" w:cs="Times New Roman"/>
                <w:kern w:val="2"/>
                <w:sz w:val="24"/>
                <w:szCs w:val="21"/>
                <w:highlight w:val="none"/>
                <w:lang w:val="en-US" w:eastAsia="zh-CN" w:bidi="ar-SA"/>
              </w:rPr>
              <w:t>数字化技术运用</w:t>
            </w:r>
          </w:p>
        </w:tc>
        <w:tc>
          <w:tcPr>
            <w:tcW w:w="1959"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400" w:lineRule="exact"/>
              <w:ind w:left="600" w:leftChars="200" w:firstLine="480" w:firstLineChars="200"/>
              <w:jc w:val="center"/>
              <w:textAlignment w:val="auto"/>
              <w:rPr>
                <w:rFonts w:hint="eastAsia" w:ascii="Times New Roman" w:hAnsi="Times New Roman" w:eastAsia="仿宋_GB2312" w:cs="Times New Roman"/>
                <w:kern w:val="2"/>
                <w:sz w:val="24"/>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913" w:type="dxa"/>
            <w:vMerge w:val="restart"/>
            <w:vAlign w:val="center"/>
          </w:tcPr>
          <w:p>
            <w:pPr>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center"/>
              <w:textAlignment w:val="auto"/>
              <w:rPr>
                <w:rFonts w:hint="eastAsia" w:ascii="Times New Roman" w:hAnsi="Times New Roman" w:eastAsia="仿宋_GB2312" w:cs="Times New Roman"/>
                <w:kern w:val="2"/>
                <w:sz w:val="24"/>
                <w:szCs w:val="21"/>
                <w:highlight w:val="none"/>
                <w:vertAlign w:val="baseline"/>
                <w:lang w:val="en-US" w:eastAsia="zh-CN" w:bidi="ar-SA"/>
              </w:rPr>
            </w:pPr>
            <w:r>
              <w:rPr>
                <w:rFonts w:hint="eastAsia" w:ascii="Times New Roman" w:hAnsi="Times New Roman" w:eastAsia="仿宋_GB2312" w:cs="Times New Roman"/>
                <w:kern w:val="2"/>
                <w:sz w:val="24"/>
                <w:szCs w:val="21"/>
                <w:highlight w:val="none"/>
                <w:lang w:val="en-US" w:eastAsia="zh-CN" w:bidi="ar-SA"/>
              </w:rPr>
              <w:t>综合评价</w:t>
            </w:r>
          </w:p>
        </w:tc>
        <w:tc>
          <w:tcPr>
            <w:tcW w:w="2281" w:type="dxa"/>
            <w:vMerge w:val="restart"/>
            <w:vAlign w:val="center"/>
          </w:tcPr>
          <w:p>
            <w:pPr>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Times New Roman" w:hAnsi="Times New Roman" w:eastAsia="仿宋_GB2312" w:cs="Times New Roman"/>
                <w:kern w:val="2"/>
                <w:sz w:val="24"/>
                <w:szCs w:val="21"/>
                <w:highlight w:val="none"/>
                <w:lang w:val="en-US" w:eastAsia="zh-CN" w:bidi="ar-SA"/>
              </w:rPr>
            </w:pPr>
            <w:r>
              <w:rPr>
                <w:rFonts w:hint="eastAsia" w:ascii="Times New Roman" w:hAnsi="Times New Roman" w:eastAsia="仿宋_GB2312" w:cs="Times New Roman"/>
                <w:kern w:val="2"/>
                <w:sz w:val="24"/>
                <w:szCs w:val="21"/>
                <w:highlight w:val="none"/>
                <w:lang w:val="en-US" w:eastAsia="zh-CN" w:bidi="ar-SA"/>
              </w:rPr>
              <w:t>项目风险点评估与对策</w:t>
            </w:r>
          </w:p>
        </w:tc>
        <w:tc>
          <w:tcPr>
            <w:tcW w:w="2936" w:type="dxa"/>
            <w:vAlign w:val="center"/>
          </w:tcPr>
          <w:p>
            <w:pPr>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Times New Roman" w:hAnsi="Times New Roman" w:eastAsia="仿宋_GB2312" w:cs="Times New Roman"/>
                <w:kern w:val="2"/>
                <w:sz w:val="24"/>
                <w:szCs w:val="21"/>
                <w:highlight w:val="none"/>
                <w:lang w:val="en-US" w:eastAsia="zh-CN" w:bidi="ar-SA"/>
              </w:rPr>
            </w:pPr>
            <w:r>
              <w:rPr>
                <w:rFonts w:hint="eastAsia" w:ascii="Times New Roman" w:hAnsi="Times New Roman" w:eastAsia="仿宋_GB2312" w:cs="Times New Roman"/>
                <w:kern w:val="2"/>
                <w:sz w:val="24"/>
                <w:szCs w:val="21"/>
                <w:highlight w:val="none"/>
                <w:lang w:val="en-US" w:eastAsia="zh-CN" w:bidi="ar-SA"/>
              </w:rPr>
              <w:t>风险点评估</w:t>
            </w:r>
          </w:p>
        </w:tc>
        <w:tc>
          <w:tcPr>
            <w:tcW w:w="1959" w:type="dxa"/>
            <w:vMerge w:val="restart"/>
            <w:vAlign w:val="center"/>
          </w:tcPr>
          <w:p>
            <w:pPr>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center"/>
              <w:textAlignment w:val="auto"/>
              <w:rPr>
                <w:rFonts w:hint="default" w:ascii="Times New Roman" w:hAnsi="Times New Roman" w:eastAsia="仿宋_GB2312" w:cs="Times New Roman"/>
                <w:kern w:val="2"/>
                <w:sz w:val="24"/>
                <w:szCs w:val="21"/>
                <w:highlight w:val="none"/>
                <w:lang w:val="en-US" w:eastAsia="zh-CN" w:bidi="ar-SA"/>
              </w:rPr>
            </w:pPr>
            <w:r>
              <w:rPr>
                <w:rFonts w:hint="eastAsia" w:cs="Times New Roman"/>
                <w:kern w:val="2"/>
                <w:sz w:val="24"/>
                <w:szCs w:val="21"/>
                <w:highlight w:val="none"/>
                <w:lang w:val="en-US" w:eastAsia="zh-CN" w:bidi="ar-SA"/>
              </w:rPr>
              <w:t>项目</w:t>
            </w:r>
            <w:r>
              <w:rPr>
                <w:rFonts w:hint="eastAsia" w:ascii="Times New Roman" w:hAnsi="Times New Roman" w:eastAsia="仿宋_GB2312" w:cs="Times New Roman"/>
                <w:kern w:val="2"/>
                <w:sz w:val="24"/>
                <w:szCs w:val="21"/>
                <w:highlight w:val="none"/>
                <w:lang w:val="en-US" w:eastAsia="zh-CN" w:bidi="ar-SA"/>
              </w:rPr>
              <w:t>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1913"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400" w:lineRule="exact"/>
              <w:ind w:left="600" w:leftChars="200" w:firstLine="480" w:firstLineChars="200"/>
              <w:jc w:val="center"/>
              <w:textAlignment w:val="auto"/>
              <w:rPr>
                <w:rFonts w:hint="eastAsia" w:ascii="Times New Roman" w:hAnsi="Times New Roman" w:eastAsia="仿宋_GB2312" w:cs="Times New Roman"/>
                <w:kern w:val="2"/>
                <w:sz w:val="24"/>
                <w:szCs w:val="21"/>
                <w:highlight w:val="none"/>
                <w:vertAlign w:val="baseline"/>
                <w:lang w:val="en-US" w:eastAsia="zh-CN" w:bidi="ar-SA"/>
              </w:rPr>
            </w:pPr>
          </w:p>
        </w:tc>
        <w:tc>
          <w:tcPr>
            <w:tcW w:w="2281" w:type="dxa"/>
            <w:vMerge w:val="continue"/>
            <w:vAlign w:val="center"/>
          </w:tcPr>
          <w:p>
            <w:pPr>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Times New Roman" w:hAnsi="Times New Roman" w:eastAsia="仿宋_GB2312" w:cs="Times New Roman"/>
                <w:kern w:val="2"/>
                <w:sz w:val="24"/>
                <w:szCs w:val="21"/>
                <w:highlight w:val="none"/>
                <w:lang w:val="en-US" w:eastAsia="zh-CN" w:bidi="ar-SA"/>
              </w:rPr>
            </w:pPr>
          </w:p>
        </w:tc>
        <w:tc>
          <w:tcPr>
            <w:tcW w:w="2936" w:type="dxa"/>
            <w:vAlign w:val="center"/>
          </w:tcPr>
          <w:p>
            <w:pPr>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Times New Roman" w:hAnsi="Times New Roman" w:eastAsia="仿宋_GB2312" w:cs="Times New Roman"/>
                <w:kern w:val="2"/>
                <w:sz w:val="24"/>
                <w:szCs w:val="21"/>
                <w:highlight w:val="none"/>
                <w:lang w:val="en-US" w:eastAsia="zh-CN" w:bidi="ar-SA"/>
              </w:rPr>
            </w:pPr>
            <w:r>
              <w:rPr>
                <w:rFonts w:hint="eastAsia" w:ascii="Times New Roman" w:hAnsi="Times New Roman" w:eastAsia="仿宋_GB2312" w:cs="Times New Roman"/>
                <w:kern w:val="2"/>
                <w:sz w:val="24"/>
                <w:szCs w:val="21"/>
                <w:highlight w:val="none"/>
                <w:lang w:val="en-US" w:eastAsia="zh-CN" w:bidi="ar-SA"/>
              </w:rPr>
              <w:t>风险点对策</w:t>
            </w:r>
          </w:p>
        </w:tc>
        <w:tc>
          <w:tcPr>
            <w:tcW w:w="1959"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400" w:lineRule="exact"/>
              <w:ind w:left="600" w:leftChars="200" w:firstLine="480" w:firstLineChars="200"/>
              <w:jc w:val="center"/>
              <w:textAlignment w:val="auto"/>
              <w:rPr>
                <w:rFonts w:hint="eastAsia" w:ascii="Times New Roman" w:hAnsi="Times New Roman" w:eastAsia="仿宋_GB2312" w:cs="Times New Roman"/>
                <w:kern w:val="2"/>
                <w:sz w:val="24"/>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913"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400" w:lineRule="exact"/>
              <w:ind w:left="600" w:leftChars="200" w:firstLine="480" w:firstLineChars="200"/>
              <w:jc w:val="center"/>
              <w:textAlignment w:val="auto"/>
              <w:rPr>
                <w:rFonts w:hint="eastAsia" w:ascii="Times New Roman" w:hAnsi="Times New Roman" w:eastAsia="仿宋_GB2312" w:cs="Times New Roman"/>
                <w:kern w:val="2"/>
                <w:sz w:val="24"/>
                <w:szCs w:val="21"/>
                <w:highlight w:val="none"/>
                <w:vertAlign w:val="baseline"/>
                <w:lang w:val="en-US" w:eastAsia="zh-CN" w:bidi="ar-SA"/>
              </w:rPr>
            </w:pPr>
          </w:p>
        </w:tc>
        <w:tc>
          <w:tcPr>
            <w:tcW w:w="2281" w:type="dxa"/>
            <w:vMerge w:val="restart"/>
            <w:vAlign w:val="center"/>
          </w:tcPr>
          <w:p>
            <w:pPr>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Times New Roman" w:hAnsi="Times New Roman" w:eastAsia="仿宋_GB2312" w:cs="Times New Roman"/>
                <w:kern w:val="2"/>
                <w:sz w:val="24"/>
                <w:szCs w:val="21"/>
                <w:highlight w:val="none"/>
                <w:lang w:val="en-US" w:eastAsia="zh-CN" w:bidi="ar-SA"/>
              </w:rPr>
            </w:pPr>
            <w:r>
              <w:rPr>
                <w:rFonts w:hint="eastAsia" w:ascii="Times New Roman" w:hAnsi="Times New Roman" w:eastAsia="仿宋_GB2312" w:cs="Times New Roman"/>
                <w:kern w:val="2"/>
                <w:sz w:val="24"/>
                <w:szCs w:val="21"/>
                <w:highlight w:val="none"/>
                <w:lang w:val="en-US" w:eastAsia="zh-CN" w:bidi="ar-SA"/>
              </w:rPr>
              <w:t>经济效益</w:t>
            </w:r>
          </w:p>
        </w:tc>
        <w:tc>
          <w:tcPr>
            <w:tcW w:w="2936" w:type="dxa"/>
            <w:vAlign w:val="center"/>
          </w:tcPr>
          <w:p>
            <w:pPr>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Times New Roman" w:hAnsi="Times New Roman" w:eastAsia="仿宋_GB2312" w:cs="Times New Roman"/>
                <w:kern w:val="2"/>
                <w:sz w:val="24"/>
                <w:szCs w:val="21"/>
                <w:highlight w:val="none"/>
                <w:lang w:val="en-US" w:eastAsia="zh-CN" w:bidi="ar-SA"/>
              </w:rPr>
            </w:pPr>
            <w:r>
              <w:rPr>
                <w:rFonts w:hint="eastAsia" w:ascii="Times New Roman" w:hAnsi="Times New Roman" w:eastAsia="仿宋_GB2312" w:cs="Times New Roman"/>
                <w:kern w:val="2"/>
                <w:sz w:val="24"/>
                <w:szCs w:val="21"/>
                <w:highlight w:val="none"/>
                <w:lang w:val="en-US" w:eastAsia="zh-CN" w:bidi="ar-SA"/>
              </w:rPr>
              <w:t>项目营收</w:t>
            </w:r>
          </w:p>
        </w:tc>
        <w:tc>
          <w:tcPr>
            <w:tcW w:w="1959" w:type="dxa"/>
            <w:vMerge w:val="restart"/>
            <w:vAlign w:val="center"/>
          </w:tcPr>
          <w:p>
            <w:pPr>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center"/>
              <w:textAlignment w:val="auto"/>
              <w:rPr>
                <w:rFonts w:hint="default" w:ascii="Times New Roman" w:hAnsi="Times New Roman" w:eastAsia="仿宋_GB2312" w:cs="Times New Roman"/>
                <w:kern w:val="2"/>
                <w:sz w:val="24"/>
                <w:szCs w:val="21"/>
                <w:highlight w:val="none"/>
                <w:lang w:val="en-US" w:eastAsia="zh-CN" w:bidi="ar-SA"/>
              </w:rPr>
            </w:pPr>
            <w:r>
              <w:rPr>
                <w:rFonts w:hint="eastAsia" w:ascii="Times New Roman" w:hAnsi="Times New Roman" w:eastAsia="仿宋_GB2312" w:cs="Times New Roman"/>
                <w:kern w:val="2"/>
                <w:sz w:val="24"/>
                <w:szCs w:val="21"/>
                <w:highlight w:val="none"/>
                <w:lang w:val="en-US" w:eastAsia="zh-CN" w:bidi="ar-SA"/>
              </w:rPr>
              <w:t>佐证材料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913"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400" w:lineRule="exact"/>
              <w:ind w:left="600" w:leftChars="200" w:firstLine="480" w:firstLineChars="200"/>
              <w:jc w:val="center"/>
              <w:textAlignment w:val="auto"/>
              <w:rPr>
                <w:rFonts w:hint="eastAsia" w:ascii="Times New Roman" w:hAnsi="Times New Roman" w:eastAsia="仿宋_GB2312" w:cs="Times New Roman"/>
                <w:kern w:val="2"/>
                <w:sz w:val="24"/>
                <w:szCs w:val="21"/>
                <w:highlight w:val="none"/>
                <w:vertAlign w:val="baseline"/>
                <w:lang w:val="en-US" w:eastAsia="zh-CN" w:bidi="ar-SA"/>
              </w:rPr>
            </w:pPr>
          </w:p>
        </w:tc>
        <w:tc>
          <w:tcPr>
            <w:tcW w:w="2281" w:type="dxa"/>
            <w:vMerge w:val="continue"/>
            <w:vAlign w:val="center"/>
          </w:tcPr>
          <w:p>
            <w:pPr>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Times New Roman" w:hAnsi="Times New Roman" w:eastAsia="仿宋_GB2312" w:cs="Times New Roman"/>
                <w:kern w:val="2"/>
                <w:sz w:val="24"/>
                <w:szCs w:val="21"/>
                <w:highlight w:val="none"/>
                <w:lang w:val="en-US" w:eastAsia="zh-CN" w:bidi="ar-SA"/>
              </w:rPr>
            </w:pPr>
          </w:p>
        </w:tc>
        <w:tc>
          <w:tcPr>
            <w:tcW w:w="2936" w:type="dxa"/>
            <w:vAlign w:val="center"/>
          </w:tcPr>
          <w:p>
            <w:pPr>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Times New Roman" w:hAnsi="Times New Roman" w:eastAsia="仿宋_GB2312" w:cs="Times New Roman"/>
                <w:kern w:val="2"/>
                <w:sz w:val="24"/>
                <w:szCs w:val="21"/>
                <w:highlight w:val="none"/>
                <w:lang w:val="en-US" w:eastAsia="zh-CN" w:bidi="ar-SA"/>
              </w:rPr>
            </w:pPr>
            <w:r>
              <w:rPr>
                <w:rFonts w:hint="eastAsia" w:ascii="Times New Roman" w:hAnsi="Times New Roman" w:eastAsia="仿宋_GB2312" w:cs="Times New Roman"/>
                <w:kern w:val="2"/>
                <w:sz w:val="24"/>
                <w:szCs w:val="21"/>
                <w:highlight w:val="none"/>
                <w:lang w:val="en-US" w:eastAsia="zh-CN" w:bidi="ar-SA"/>
              </w:rPr>
              <w:t>项目利润率</w:t>
            </w:r>
          </w:p>
        </w:tc>
        <w:tc>
          <w:tcPr>
            <w:tcW w:w="1959"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400" w:lineRule="exact"/>
              <w:ind w:left="600" w:leftChars="200" w:firstLine="480" w:firstLineChars="200"/>
              <w:jc w:val="center"/>
              <w:textAlignment w:val="auto"/>
              <w:rPr>
                <w:rFonts w:hint="eastAsia" w:ascii="Times New Roman" w:hAnsi="Times New Roman" w:eastAsia="仿宋_GB2312" w:cs="Times New Roman"/>
                <w:kern w:val="2"/>
                <w:sz w:val="24"/>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400" w:lineRule="exact"/>
              <w:ind w:left="600" w:leftChars="200" w:firstLine="480" w:firstLineChars="200"/>
              <w:jc w:val="center"/>
              <w:textAlignment w:val="auto"/>
              <w:rPr>
                <w:rFonts w:hint="eastAsia" w:ascii="Times New Roman" w:hAnsi="Times New Roman" w:eastAsia="仿宋_GB2312" w:cs="Times New Roman"/>
                <w:kern w:val="2"/>
                <w:sz w:val="24"/>
                <w:szCs w:val="21"/>
                <w:highlight w:val="none"/>
                <w:vertAlign w:val="baseline"/>
                <w:lang w:val="en-US" w:eastAsia="zh-CN" w:bidi="ar-SA"/>
              </w:rPr>
            </w:pPr>
          </w:p>
        </w:tc>
        <w:tc>
          <w:tcPr>
            <w:tcW w:w="2281" w:type="dxa"/>
            <w:vAlign w:val="center"/>
          </w:tcPr>
          <w:p>
            <w:pPr>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Times New Roman" w:hAnsi="Times New Roman" w:eastAsia="仿宋_GB2312" w:cs="Times New Roman"/>
                <w:kern w:val="2"/>
                <w:sz w:val="24"/>
                <w:szCs w:val="21"/>
                <w:highlight w:val="none"/>
                <w:lang w:val="en-US" w:eastAsia="zh-CN" w:bidi="ar-SA"/>
              </w:rPr>
            </w:pPr>
            <w:r>
              <w:rPr>
                <w:rFonts w:hint="eastAsia" w:ascii="Times New Roman" w:hAnsi="Times New Roman" w:eastAsia="仿宋_GB2312" w:cs="Times New Roman"/>
                <w:kern w:val="2"/>
                <w:sz w:val="24"/>
                <w:szCs w:val="21"/>
                <w:highlight w:val="none"/>
                <w:lang w:val="en-US" w:eastAsia="zh-CN" w:bidi="ar-SA"/>
              </w:rPr>
              <w:t>规模效益</w:t>
            </w:r>
          </w:p>
        </w:tc>
        <w:tc>
          <w:tcPr>
            <w:tcW w:w="2936" w:type="dxa"/>
            <w:vAlign w:val="center"/>
          </w:tcPr>
          <w:p>
            <w:pPr>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Times New Roman" w:hAnsi="Times New Roman" w:eastAsia="仿宋_GB2312" w:cs="Times New Roman"/>
                <w:kern w:val="2"/>
                <w:sz w:val="24"/>
                <w:szCs w:val="21"/>
                <w:highlight w:val="none"/>
                <w:lang w:val="en-US" w:eastAsia="zh-CN" w:bidi="ar-SA"/>
              </w:rPr>
            </w:pPr>
            <w:r>
              <w:rPr>
                <w:rFonts w:hint="eastAsia" w:ascii="Times New Roman" w:hAnsi="Times New Roman" w:eastAsia="仿宋_GB2312" w:cs="Times New Roman"/>
                <w:kern w:val="2"/>
                <w:sz w:val="24"/>
                <w:szCs w:val="21"/>
                <w:highlight w:val="none"/>
                <w:lang w:val="en-US" w:eastAsia="zh-CN" w:bidi="ar-SA"/>
              </w:rPr>
              <w:t>项目总投入</w:t>
            </w:r>
          </w:p>
        </w:tc>
        <w:tc>
          <w:tcPr>
            <w:tcW w:w="1959"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center"/>
              <w:textAlignment w:val="auto"/>
              <w:rPr>
                <w:rFonts w:hint="default" w:ascii="Times New Roman" w:hAnsi="Times New Roman" w:eastAsia="仿宋_GB2312" w:cs="Times New Roman"/>
                <w:kern w:val="2"/>
                <w:sz w:val="24"/>
                <w:szCs w:val="21"/>
                <w:highlight w:val="none"/>
                <w:lang w:val="en-US" w:eastAsia="zh-CN" w:bidi="ar-SA"/>
              </w:rPr>
            </w:pPr>
            <w:r>
              <w:rPr>
                <w:rFonts w:hint="eastAsia" w:ascii="Times New Roman" w:hAnsi="Times New Roman" w:eastAsia="仿宋_GB2312" w:cs="Times New Roman"/>
                <w:kern w:val="2"/>
                <w:sz w:val="24"/>
                <w:szCs w:val="21"/>
                <w:highlight w:val="none"/>
                <w:lang w:val="en-US" w:eastAsia="zh-CN" w:bidi="ar-SA"/>
              </w:rPr>
              <w:t>总投入清单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13"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400" w:lineRule="exact"/>
              <w:ind w:left="600" w:leftChars="200" w:firstLine="480" w:firstLineChars="200"/>
              <w:jc w:val="center"/>
              <w:textAlignment w:val="auto"/>
              <w:rPr>
                <w:rFonts w:hint="eastAsia" w:ascii="Times New Roman" w:hAnsi="Times New Roman" w:eastAsia="仿宋_GB2312" w:cs="Times New Roman"/>
                <w:kern w:val="2"/>
                <w:sz w:val="24"/>
                <w:szCs w:val="21"/>
                <w:highlight w:val="none"/>
                <w:vertAlign w:val="baseline"/>
                <w:lang w:val="en-US" w:eastAsia="zh-CN" w:bidi="ar-SA"/>
              </w:rPr>
            </w:pPr>
          </w:p>
        </w:tc>
        <w:tc>
          <w:tcPr>
            <w:tcW w:w="2281" w:type="dxa"/>
            <w:vMerge w:val="restart"/>
            <w:vAlign w:val="center"/>
          </w:tcPr>
          <w:p>
            <w:pPr>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Times New Roman" w:hAnsi="Times New Roman" w:eastAsia="仿宋_GB2312" w:cs="Times New Roman"/>
                <w:kern w:val="2"/>
                <w:sz w:val="24"/>
                <w:szCs w:val="21"/>
                <w:highlight w:val="none"/>
                <w:lang w:val="en-US" w:eastAsia="zh-CN" w:bidi="ar-SA"/>
              </w:rPr>
            </w:pPr>
            <w:r>
              <w:rPr>
                <w:rFonts w:hint="eastAsia" w:ascii="Times New Roman" w:hAnsi="Times New Roman" w:eastAsia="仿宋_GB2312" w:cs="Times New Roman"/>
                <w:kern w:val="2"/>
                <w:sz w:val="24"/>
                <w:szCs w:val="21"/>
                <w:highlight w:val="none"/>
                <w:lang w:val="en-US" w:eastAsia="zh-CN" w:bidi="ar-SA"/>
              </w:rPr>
              <w:t>项目荣誉及</w:t>
            </w:r>
          </w:p>
          <w:p>
            <w:pPr>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Times New Roman" w:hAnsi="Times New Roman" w:eastAsia="仿宋_GB2312" w:cs="Times New Roman"/>
                <w:kern w:val="2"/>
                <w:sz w:val="24"/>
                <w:szCs w:val="21"/>
                <w:highlight w:val="none"/>
                <w:lang w:val="en-US" w:eastAsia="zh-CN" w:bidi="ar-SA"/>
              </w:rPr>
            </w:pPr>
            <w:r>
              <w:rPr>
                <w:rFonts w:hint="eastAsia" w:ascii="Times New Roman" w:hAnsi="Times New Roman" w:eastAsia="仿宋_GB2312" w:cs="Times New Roman"/>
                <w:kern w:val="2"/>
                <w:sz w:val="24"/>
                <w:szCs w:val="21"/>
                <w:highlight w:val="none"/>
                <w:lang w:val="en-US" w:eastAsia="zh-CN" w:bidi="ar-SA"/>
              </w:rPr>
              <w:t>认证资质</w:t>
            </w:r>
          </w:p>
        </w:tc>
        <w:tc>
          <w:tcPr>
            <w:tcW w:w="2936" w:type="dxa"/>
            <w:vAlign w:val="center"/>
          </w:tcPr>
          <w:p>
            <w:pPr>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Times New Roman" w:hAnsi="Times New Roman" w:eastAsia="仿宋_GB2312" w:cs="Times New Roman"/>
                <w:kern w:val="2"/>
                <w:sz w:val="24"/>
                <w:szCs w:val="21"/>
                <w:highlight w:val="none"/>
                <w:lang w:val="en-US" w:eastAsia="zh-CN" w:bidi="ar-SA"/>
              </w:rPr>
            </w:pPr>
            <w:r>
              <w:rPr>
                <w:rFonts w:hint="eastAsia" w:ascii="Times New Roman" w:hAnsi="Times New Roman" w:eastAsia="仿宋_GB2312" w:cs="Times New Roman"/>
                <w:kern w:val="2"/>
                <w:sz w:val="24"/>
                <w:szCs w:val="21"/>
                <w:highlight w:val="none"/>
                <w:lang w:val="en-US" w:eastAsia="zh-CN" w:bidi="ar-SA"/>
              </w:rPr>
              <w:t>荣誉</w:t>
            </w:r>
          </w:p>
        </w:tc>
        <w:tc>
          <w:tcPr>
            <w:tcW w:w="1959" w:type="dxa"/>
            <w:vMerge w:val="restart"/>
            <w:vAlign w:val="center"/>
          </w:tcPr>
          <w:p>
            <w:pPr>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center"/>
              <w:textAlignment w:val="auto"/>
              <w:rPr>
                <w:rFonts w:hint="default" w:ascii="Times New Roman" w:hAnsi="Times New Roman" w:eastAsia="仿宋_GB2312" w:cs="Times New Roman"/>
                <w:kern w:val="2"/>
                <w:sz w:val="24"/>
                <w:szCs w:val="21"/>
                <w:highlight w:val="none"/>
                <w:lang w:val="en-US" w:eastAsia="zh-CN" w:bidi="ar-SA"/>
              </w:rPr>
            </w:pPr>
            <w:r>
              <w:rPr>
                <w:rFonts w:hint="eastAsia" w:ascii="Times New Roman" w:hAnsi="Times New Roman" w:eastAsia="仿宋_GB2312" w:cs="Times New Roman"/>
                <w:kern w:val="2"/>
                <w:sz w:val="24"/>
                <w:szCs w:val="21"/>
                <w:highlight w:val="none"/>
                <w:lang w:val="en-US" w:eastAsia="zh-CN" w:bidi="ar-SA"/>
              </w:rPr>
              <w:t>佐证材料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913"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400" w:lineRule="exact"/>
              <w:ind w:left="600" w:leftChars="200" w:firstLine="480" w:firstLineChars="200"/>
              <w:jc w:val="center"/>
              <w:textAlignment w:val="auto"/>
              <w:rPr>
                <w:rFonts w:hint="eastAsia" w:ascii="Times New Roman" w:hAnsi="Times New Roman" w:eastAsia="仿宋_GB2312" w:cs="Times New Roman"/>
                <w:kern w:val="2"/>
                <w:sz w:val="24"/>
                <w:szCs w:val="21"/>
                <w:highlight w:val="none"/>
                <w:vertAlign w:val="baseline"/>
                <w:lang w:val="en-US" w:eastAsia="zh-CN" w:bidi="ar-SA"/>
              </w:rPr>
            </w:pPr>
          </w:p>
        </w:tc>
        <w:tc>
          <w:tcPr>
            <w:tcW w:w="2281" w:type="dxa"/>
            <w:vMerge w:val="continue"/>
            <w:vAlign w:val="center"/>
          </w:tcPr>
          <w:p>
            <w:pPr>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Times New Roman" w:hAnsi="Times New Roman" w:eastAsia="仿宋_GB2312" w:cs="Times New Roman"/>
                <w:kern w:val="2"/>
                <w:sz w:val="24"/>
                <w:szCs w:val="21"/>
                <w:highlight w:val="none"/>
                <w:lang w:val="en-US" w:eastAsia="zh-CN" w:bidi="ar-SA"/>
              </w:rPr>
            </w:pPr>
          </w:p>
        </w:tc>
        <w:tc>
          <w:tcPr>
            <w:tcW w:w="2936" w:type="dxa"/>
            <w:vAlign w:val="center"/>
          </w:tcPr>
          <w:p>
            <w:pPr>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Times New Roman" w:hAnsi="Times New Roman" w:eastAsia="仿宋_GB2312" w:cs="Times New Roman"/>
                <w:kern w:val="2"/>
                <w:sz w:val="24"/>
                <w:szCs w:val="21"/>
                <w:highlight w:val="none"/>
                <w:lang w:val="en-US" w:eastAsia="zh-CN" w:bidi="ar-SA"/>
              </w:rPr>
            </w:pPr>
            <w:r>
              <w:rPr>
                <w:rFonts w:hint="eastAsia" w:ascii="Times New Roman" w:hAnsi="Times New Roman" w:eastAsia="仿宋_GB2312" w:cs="Times New Roman"/>
                <w:kern w:val="2"/>
                <w:sz w:val="24"/>
                <w:szCs w:val="21"/>
                <w:highlight w:val="none"/>
                <w:lang w:val="en-US" w:eastAsia="zh-CN" w:bidi="ar-SA"/>
              </w:rPr>
              <w:t>资质或技术认证</w:t>
            </w:r>
          </w:p>
        </w:tc>
        <w:tc>
          <w:tcPr>
            <w:tcW w:w="1959"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400" w:lineRule="exact"/>
              <w:ind w:left="600" w:leftChars="200" w:firstLine="480" w:firstLineChars="200"/>
              <w:jc w:val="center"/>
              <w:textAlignment w:val="auto"/>
              <w:rPr>
                <w:rFonts w:hint="eastAsia" w:ascii="Times New Roman" w:hAnsi="Times New Roman" w:eastAsia="仿宋_GB2312" w:cs="Times New Roman"/>
                <w:kern w:val="2"/>
                <w:sz w:val="24"/>
                <w:szCs w:val="21"/>
                <w:highlight w:val="none"/>
                <w:lang w:val="en-US" w:eastAsia="zh-CN" w:bidi="ar-SA"/>
              </w:rPr>
            </w:pPr>
          </w:p>
        </w:tc>
      </w:tr>
    </w:tbl>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sz w:val="32"/>
          <w:szCs w:val="32"/>
          <w:highlight w:val="none"/>
        </w:rPr>
        <w:sectPr>
          <w:pgSz w:w="11906" w:h="16838"/>
          <w:pgMar w:top="2098" w:right="1800" w:bottom="1984" w:left="1587"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rPr>
        <w:t>附件</w:t>
      </w:r>
      <w:r>
        <w:rPr>
          <w:rFonts w:hint="eastAsia" w:ascii="Times New Roman" w:hAnsi="Times New Roman" w:eastAsia="黑体" w:cs="Times New Roman"/>
          <w:sz w:val="32"/>
          <w:szCs w:val="32"/>
          <w:highlight w:val="none"/>
          <w:lang w:val="en-US" w:eastAsia="zh-CN"/>
        </w:rPr>
        <w:t>2</w:t>
      </w:r>
    </w:p>
    <w:p>
      <w:pPr>
        <w:widowControl/>
        <w:spacing w:line="480" w:lineRule="exact"/>
        <w:ind w:left="0" w:leftChars="0" w:firstLine="0" w:firstLineChars="0"/>
        <w:jc w:val="center"/>
        <w:rPr>
          <w:rFonts w:hint="eastAsia" w:ascii="方正小标宋简体" w:hAnsi="方正小标宋简体" w:eastAsia="方正小标宋简体" w:cs="方正小标宋简体"/>
          <w:w w:val="99"/>
          <w:kern w:val="0"/>
          <w:sz w:val="44"/>
          <w:szCs w:val="44"/>
          <w:highlight w:val="none"/>
          <w:lang w:val="en-US" w:eastAsia="zh-CN" w:bidi="ar-SA"/>
        </w:rPr>
      </w:pPr>
    </w:p>
    <w:p>
      <w:pPr>
        <w:widowControl/>
        <w:spacing w:line="480" w:lineRule="exact"/>
        <w:ind w:left="0" w:leftChars="0" w:firstLine="0" w:firstLineChars="0"/>
        <w:jc w:val="center"/>
        <w:rPr>
          <w:rFonts w:hint="eastAsia" w:ascii="方正小标宋简体" w:hAnsi="方正小标宋简体" w:eastAsia="方正小标宋简体" w:cs="方正小标宋简体"/>
          <w:w w:val="99"/>
          <w:kern w:val="0"/>
          <w:sz w:val="44"/>
          <w:szCs w:val="44"/>
          <w:highlight w:val="none"/>
          <w:lang w:val="en-US" w:eastAsia="zh-CN" w:bidi="ar-SA"/>
        </w:rPr>
      </w:pPr>
      <w:r>
        <w:rPr>
          <w:rFonts w:hint="eastAsia" w:ascii="方正小标宋简体" w:hAnsi="方正小标宋简体" w:eastAsia="方正小标宋简体" w:cs="方正小标宋简体"/>
          <w:w w:val="99"/>
          <w:kern w:val="0"/>
          <w:sz w:val="44"/>
          <w:szCs w:val="44"/>
          <w:highlight w:val="none"/>
          <w:lang w:val="en-US" w:eastAsia="zh-CN" w:bidi="ar-SA"/>
        </w:rPr>
        <w:t>东莞滨海湾新区支持人工智能产业高质量</w:t>
      </w:r>
    </w:p>
    <w:p>
      <w:pPr>
        <w:widowControl/>
        <w:spacing w:line="480" w:lineRule="exact"/>
        <w:ind w:left="0" w:leftChars="0" w:firstLine="0" w:firstLineChars="0"/>
        <w:jc w:val="center"/>
        <w:rPr>
          <w:rFonts w:ascii="方正小标宋简体" w:hAnsi="方正小标宋简体" w:eastAsia="方正小标宋简体" w:cs="方正小标宋简体"/>
          <w:w w:val="99"/>
          <w:kern w:val="0"/>
          <w:sz w:val="44"/>
          <w:szCs w:val="44"/>
          <w:highlight w:val="none"/>
          <w:lang w:val="en-US" w:eastAsia="zh-CN" w:bidi="ar-SA"/>
        </w:rPr>
      </w:pPr>
      <w:r>
        <w:rPr>
          <w:rFonts w:hint="eastAsia" w:ascii="方正小标宋简体" w:hAnsi="方正小标宋简体" w:eastAsia="方正小标宋简体" w:cs="方正小标宋简体"/>
          <w:w w:val="99"/>
          <w:kern w:val="0"/>
          <w:sz w:val="44"/>
          <w:szCs w:val="44"/>
          <w:highlight w:val="none"/>
          <w:lang w:val="en-US" w:eastAsia="zh-CN" w:bidi="ar-SA"/>
        </w:rPr>
        <w:t>发展若干措施补助申请表</w:t>
      </w:r>
    </w:p>
    <w:p>
      <w:pPr>
        <w:widowControl/>
        <w:spacing w:line="480" w:lineRule="exact"/>
        <w:ind w:firstLine="6090" w:firstLineChars="2900"/>
        <w:jc w:val="left"/>
        <w:rPr>
          <w:rFonts w:hint="eastAsia" w:ascii="宋体" w:hAnsi="宋体" w:eastAsia="宋体" w:cs="宋体"/>
          <w:kern w:val="2"/>
          <w:sz w:val="21"/>
          <w:szCs w:val="30"/>
          <w:highlight w:val="none"/>
          <w:lang w:val="en-US" w:eastAsia="zh-CN" w:bidi="ar-SA"/>
        </w:rPr>
      </w:pPr>
      <w:r>
        <w:rPr>
          <w:rFonts w:hint="eastAsia" w:ascii="宋体" w:hAnsi="宋体" w:eastAsia="宋体" w:cs="宋体"/>
          <w:kern w:val="2"/>
          <w:sz w:val="21"/>
          <w:szCs w:val="30"/>
          <w:highlight w:val="none"/>
          <w:lang w:val="en-US" w:eastAsia="zh-CN" w:bidi="ar-SA"/>
        </w:rPr>
        <w:t>填报日期：    年  月  日</w:t>
      </w:r>
    </w:p>
    <w:tbl>
      <w:tblPr>
        <w:tblStyle w:val="13"/>
        <w:tblpPr w:leftFromText="180" w:rightFromText="180" w:vertAnchor="text" w:horzAnchor="page" w:tblpX="1626" w:tblpY="118"/>
        <w:tblOverlap w:val="never"/>
        <w:tblW w:w="9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9"/>
        <w:gridCol w:w="1621"/>
        <w:gridCol w:w="2629"/>
        <w:gridCol w:w="878"/>
        <w:gridCol w:w="525"/>
        <w:gridCol w:w="583"/>
        <w:gridCol w:w="820"/>
        <w:gridCol w:w="1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459" w:type="dxa"/>
            <w:vMerge w:val="restart"/>
            <w:vAlign w:val="center"/>
          </w:tcPr>
          <w:p>
            <w:pPr>
              <w:keepNext w:val="0"/>
              <w:keepLines w:val="0"/>
              <w:pageBreakBefore w:val="0"/>
              <w:kinsoku/>
              <w:overflowPunct/>
              <w:topLinePunct w:val="0"/>
              <w:autoSpaceDE/>
              <w:autoSpaceDN/>
              <w:bidi w:val="0"/>
              <w:spacing w:line="360" w:lineRule="exact"/>
              <w:jc w:val="center"/>
              <w:textAlignment w:val="auto"/>
              <w:rPr>
                <w:rFonts w:ascii="黑体" w:hAnsi="黑体" w:eastAsia="黑体" w:cs="黑体"/>
                <w:sz w:val="21"/>
                <w:szCs w:val="21"/>
                <w:highlight w:val="none"/>
              </w:rPr>
            </w:pPr>
            <w:r>
              <w:rPr>
                <w:rFonts w:hint="eastAsia" w:ascii="黑体" w:hAnsi="黑体" w:eastAsia="黑体" w:cs="黑体"/>
                <w:sz w:val="21"/>
                <w:szCs w:val="21"/>
                <w:highlight w:val="none"/>
              </w:rPr>
              <w:t>基本信息</w:t>
            </w:r>
          </w:p>
        </w:tc>
        <w:tc>
          <w:tcPr>
            <w:tcW w:w="1621" w:type="dxa"/>
            <w:vAlign w:val="center"/>
          </w:tcPr>
          <w:p>
            <w:pPr>
              <w:keepNext w:val="0"/>
              <w:keepLines w:val="0"/>
              <w:pageBreakBefore w:val="0"/>
              <w:kinsoku/>
              <w:overflowPunct/>
              <w:topLinePunct w:val="0"/>
              <w:autoSpaceDE/>
              <w:autoSpaceDN/>
              <w:bidi w:val="0"/>
              <w:spacing w:line="360" w:lineRule="exact"/>
              <w:jc w:val="center"/>
              <w:textAlignment w:val="auto"/>
              <w:rPr>
                <w:rFonts w:ascii="宋体" w:hAnsi="宋体" w:eastAsia="宋体" w:cs="宋体"/>
                <w:sz w:val="21"/>
                <w:szCs w:val="30"/>
                <w:highlight w:val="none"/>
              </w:rPr>
            </w:pPr>
            <w:r>
              <w:rPr>
                <w:rFonts w:hint="eastAsia" w:ascii="宋体" w:hAnsi="宋体" w:eastAsia="宋体" w:cs="宋体"/>
                <w:sz w:val="21"/>
                <w:szCs w:val="30"/>
                <w:highlight w:val="none"/>
                <w:lang w:val="en-US" w:eastAsia="zh-CN"/>
              </w:rPr>
              <w:t>单位</w:t>
            </w:r>
            <w:r>
              <w:rPr>
                <w:rFonts w:hint="eastAsia" w:ascii="宋体" w:hAnsi="宋体" w:eastAsia="宋体" w:cs="宋体"/>
                <w:sz w:val="21"/>
                <w:szCs w:val="30"/>
                <w:highlight w:val="none"/>
              </w:rPr>
              <w:t>名称</w:t>
            </w:r>
          </w:p>
        </w:tc>
        <w:tc>
          <w:tcPr>
            <w:tcW w:w="7094" w:type="dxa"/>
            <w:gridSpan w:val="6"/>
            <w:vAlign w:val="center"/>
          </w:tcPr>
          <w:p>
            <w:pPr>
              <w:keepNext w:val="0"/>
              <w:keepLines w:val="0"/>
              <w:pageBreakBefore w:val="0"/>
              <w:kinsoku/>
              <w:overflowPunct/>
              <w:topLinePunct w:val="0"/>
              <w:autoSpaceDE/>
              <w:autoSpaceDN/>
              <w:bidi w:val="0"/>
              <w:spacing w:line="360" w:lineRule="exact"/>
              <w:jc w:val="left"/>
              <w:textAlignment w:val="auto"/>
              <w:rPr>
                <w:rFonts w:ascii="宋体" w:hAnsi="宋体" w:eastAsia="宋体" w:cs="宋体"/>
                <w:sz w:val="21"/>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59" w:type="dxa"/>
            <w:vMerge w:val="continue"/>
            <w:vAlign w:val="center"/>
          </w:tcPr>
          <w:p>
            <w:pPr>
              <w:keepNext w:val="0"/>
              <w:keepLines w:val="0"/>
              <w:pageBreakBefore w:val="0"/>
              <w:kinsoku/>
              <w:overflowPunct/>
              <w:topLinePunct w:val="0"/>
              <w:autoSpaceDE/>
              <w:autoSpaceDN/>
              <w:bidi w:val="0"/>
              <w:spacing w:line="360" w:lineRule="exact"/>
              <w:jc w:val="center"/>
              <w:textAlignment w:val="auto"/>
              <w:rPr>
                <w:rFonts w:ascii="黑体" w:hAnsi="黑体" w:eastAsia="黑体" w:cs="黑体"/>
                <w:sz w:val="21"/>
                <w:szCs w:val="21"/>
                <w:highlight w:val="none"/>
              </w:rPr>
            </w:pPr>
          </w:p>
        </w:tc>
        <w:tc>
          <w:tcPr>
            <w:tcW w:w="1621" w:type="dxa"/>
            <w:vAlign w:val="center"/>
          </w:tcPr>
          <w:p>
            <w:pPr>
              <w:keepNext w:val="0"/>
              <w:keepLines w:val="0"/>
              <w:pageBreakBefore w:val="0"/>
              <w:kinsoku/>
              <w:overflowPunct/>
              <w:topLinePunct w:val="0"/>
              <w:autoSpaceDE/>
              <w:autoSpaceDN/>
              <w:bidi w:val="0"/>
              <w:spacing w:line="360" w:lineRule="exact"/>
              <w:jc w:val="center"/>
              <w:textAlignment w:val="auto"/>
              <w:rPr>
                <w:rFonts w:ascii="宋体" w:hAnsi="宋体" w:eastAsia="宋体" w:cs="宋体"/>
                <w:sz w:val="21"/>
                <w:szCs w:val="30"/>
                <w:highlight w:val="none"/>
              </w:rPr>
            </w:pPr>
            <w:r>
              <w:rPr>
                <w:rFonts w:hint="eastAsia" w:ascii="宋体" w:hAnsi="宋体" w:eastAsia="宋体" w:cs="宋体"/>
                <w:sz w:val="21"/>
                <w:szCs w:val="30"/>
                <w:highlight w:val="none"/>
              </w:rPr>
              <w:t>注册地址</w:t>
            </w:r>
          </w:p>
        </w:tc>
        <w:tc>
          <w:tcPr>
            <w:tcW w:w="3507" w:type="dxa"/>
            <w:gridSpan w:val="2"/>
            <w:vAlign w:val="center"/>
          </w:tcPr>
          <w:p>
            <w:pPr>
              <w:keepNext w:val="0"/>
              <w:keepLines w:val="0"/>
              <w:pageBreakBefore w:val="0"/>
              <w:kinsoku/>
              <w:overflowPunct/>
              <w:topLinePunct w:val="0"/>
              <w:autoSpaceDE/>
              <w:autoSpaceDN/>
              <w:bidi w:val="0"/>
              <w:spacing w:line="360" w:lineRule="exact"/>
              <w:jc w:val="left"/>
              <w:textAlignment w:val="auto"/>
              <w:rPr>
                <w:rFonts w:ascii="宋体" w:hAnsi="宋体" w:eastAsia="宋体" w:cs="宋体"/>
                <w:sz w:val="21"/>
                <w:szCs w:val="30"/>
                <w:highlight w:val="none"/>
              </w:rPr>
            </w:pPr>
          </w:p>
        </w:tc>
        <w:tc>
          <w:tcPr>
            <w:tcW w:w="1108" w:type="dxa"/>
            <w:gridSpan w:val="2"/>
            <w:vAlign w:val="center"/>
          </w:tcPr>
          <w:p>
            <w:pPr>
              <w:keepNext w:val="0"/>
              <w:keepLines w:val="0"/>
              <w:pageBreakBefore w:val="0"/>
              <w:kinsoku/>
              <w:overflowPunct/>
              <w:topLinePunct w:val="0"/>
              <w:autoSpaceDE/>
              <w:autoSpaceDN/>
              <w:bidi w:val="0"/>
              <w:spacing w:line="360" w:lineRule="exact"/>
              <w:textAlignment w:val="auto"/>
              <w:rPr>
                <w:rFonts w:ascii="宋体" w:hAnsi="宋体" w:eastAsia="宋体" w:cs="宋体"/>
                <w:sz w:val="21"/>
                <w:szCs w:val="30"/>
                <w:highlight w:val="none"/>
              </w:rPr>
            </w:pPr>
            <w:r>
              <w:rPr>
                <w:rFonts w:hint="eastAsia" w:ascii="宋体" w:hAnsi="宋体" w:eastAsia="宋体" w:cs="宋体"/>
                <w:sz w:val="21"/>
                <w:szCs w:val="30"/>
                <w:highlight w:val="none"/>
              </w:rPr>
              <w:t>统一社会信用代码</w:t>
            </w:r>
          </w:p>
        </w:tc>
        <w:tc>
          <w:tcPr>
            <w:tcW w:w="2479" w:type="dxa"/>
            <w:gridSpan w:val="2"/>
            <w:vAlign w:val="center"/>
          </w:tcPr>
          <w:p>
            <w:pPr>
              <w:keepNext w:val="0"/>
              <w:keepLines w:val="0"/>
              <w:pageBreakBefore w:val="0"/>
              <w:kinsoku/>
              <w:overflowPunct/>
              <w:topLinePunct w:val="0"/>
              <w:autoSpaceDE/>
              <w:autoSpaceDN/>
              <w:bidi w:val="0"/>
              <w:spacing w:line="360" w:lineRule="exact"/>
              <w:jc w:val="left"/>
              <w:textAlignment w:val="auto"/>
              <w:rPr>
                <w:rFonts w:ascii="宋体" w:hAnsi="宋体" w:eastAsia="宋体" w:cs="宋体"/>
                <w:sz w:val="21"/>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459" w:type="dxa"/>
            <w:vMerge w:val="continue"/>
            <w:vAlign w:val="center"/>
          </w:tcPr>
          <w:p>
            <w:pPr>
              <w:keepNext w:val="0"/>
              <w:keepLines w:val="0"/>
              <w:pageBreakBefore w:val="0"/>
              <w:kinsoku/>
              <w:overflowPunct/>
              <w:topLinePunct w:val="0"/>
              <w:autoSpaceDE/>
              <w:autoSpaceDN/>
              <w:bidi w:val="0"/>
              <w:spacing w:line="360" w:lineRule="exact"/>
              <w:jc w:val="center"/>
              <w:textAlignment w:val="auto"/>
              <w:rPr>
                <w:rFonts w:ascii="黑体" w:hAnsi="黑体" w:eastAsia="黑体" w:cs="黑体"/>
                <w:sz w:val="21"/>
                <w:szCs w:val="21"/>
                <w:highlight w:val="none"/>
              </w:rPr>
            </w:pPr>
          </w:p>
        </w:tc>
        <w:tc>
          <w:tcPr>
            <w:tcW w:w="1621" w:type="dxa"/>
            <w:vAlign w:val="center"/>
          </w:tcPr>
          <w:p>
            <w:pPr>
              <w:keepNext w:val="0"/>
              <w:keepLines w:val="0"/>
              <w:pageBreakBefore w:val="0"/>
              <w:kinsoku/>
              <w:overflowPunct/>
              <w:topLinePunct w:val="0"/>
              <w:autoSpaceDE/>
              <w:autoSpaceDN/>
              <w:bidi w:val="0"/>
              <w:spacing w:line="360" w:lineRule="exact"/>
              <w:jc w:val="center"/>
              <w:textAlignment w:val="auto"/>
              <w:rPr>
                <w:rFonts w:ascii="宋体" w:hAnsi="宋体" w:eastAsia="宋体" w:cs="宋体"/>
                <w:sz w:val="21"/>
                <w:szCs w:val="30"/>
                <w:highlight w:val="none"/>
              </w:rPr>
            </w:pPr>
            <w:r>
              <w:rPr>
                <w:rFonts w:hint="eastAsia" w:ascii="宋体" w:hAnsi="宋体" w:eastAsia="宋体" w:cs="宋体"/>
                <w:sz w:val="21"/>
                <w:szCs w:val="30"/>
                <w:highlight w:val="none"/>
                <w:lang w:val="en-US" w:eastAsia="zh-CN"/>
              </w:rPr>
              <w:t>实际</w:t>
            </w:r>
            <w:r>
              <w:rPr>
                <w:rFonts w:hint="eastAsia" w:ascii="宋体" w:hAnsi="宋体" w:eastAsia="宋体" w:cs="宋体"/>
                <w:sz w:val="21"/>
                <w:szCs w:val="30"/>
                <w:highlight w:val="none"/>
              </w:rPr>
              <w:t>办公地址</w:t>
            </w:r>
          </w:p>
        </w:tc>
        <w:tc>
          <w:tcPr>
            <w:tcW w:w="3507" w:type="dxa"/>
            <w:gridSpan w:val="2"/>
            <w:vAlign w:val="center"/>
          </w:tcPr>
          <w:p>
            <w:pPr>
              <w:keepNext w:val="0"/>
              <w:keepLines w:val="0"/>
              <w:pageBreakBefore w:val="0"/>
              <w:kinsoku/>
              <w:overflowPunct/>
              <w:topLinePunct w:val="0"/>
              <w:autoSpaceDE/>
              <w:autoSpaceDN/>
              <w:bidi w:val="0"/>
              <w:spacing w:line="360" w:lineRule="exact"/>
              <w:jc w:val="left"/>
              <w:textAlignment w:val="auto"/>
              <w:rPr>
                <w:rFonts w:ascii="宋体" w:hAnsi="宋体" w:eastAsia="宋体" w:cs="宋体"/>
                <w:sz w:val="21"/>
                <w:szCs w:val="30"/>
                <w:highlight w:val="none"/>
              </w:rPr>
            </w:pPr>
          </w:p>
        </w:tc>
        <w:tc>
          <w:tcPr>
            <w:tcW w:w="1108" w:type="dxa"/>
            <w:gridSpan w:val="2"/>
            <w:vAlign w:val="center"/>
          </w:tcPr>
          <w:p>
            <w:pPr>
              <w:keepNext w:val="0"/>
              <w:keepLines w:val="0"/>
              <w:pageBreakBefore w:val="0"/>
              <w:kinsoku/>
              <w:overflowPunct/>
              <w:topLinePunct w:val="0"/>
              <w:autoSpaceDE/>
              <w:autoSpaceDN/>
              <w:bidi w:val="0"/>
              <w:spacing w:line="360" w:lineRule="exact"/>
              <w:jc w:val="center"/>
              <w:textAlignment w:val="auto"/>
              <w:rPr>
                <w:rFonts w:ascii="宋体" w:hAnsi="宋体" w:eastAsia="宋体" w:cs="宋体"/>
                <w:sz w:val="21"/>
                <w:szCs w:val="30"/>
                <w:highlight w:val="none"/>
              </w:rPr>
            </w:pPr>
            <w:r>
              <w:rPr>
                <w:rFonts w:hint="eastAsia" w:ascii="宋体" w:hAnsi="宋体" w:eastAsia="宋体" w:cs="宋体"/>
                <w:sz w:val="21"/>
                <w:szCs w:val="30"/>
                <w:highlight w:val="none"/>
              </w:rPr>
              <w:t>在新区</w:t>
            </w:r>
          </w:p>
          <w:p>
            <w:pPr>
              <w:keepNext w:val="0"/>
              <w:keepLines w:val="0"/>
              <w:pageBreakBefore w:val="0"/>
              <w:kinsoku/>
              <w:overflowPunct/>
              <w:topLinePunct w:val="0"/>
              <w:autoSpaceDE/>
              <w:autoSpaceDN/>
              <w:bidi w:val="0"/>
              <w:spacing w:line="360" w:lineRule="exact"/>
              <w:jc w:val="center"/>
              <w:textAlignment w:val="auto"/>
              <w:rPr>
                <w:rFonts w:ascii="宋体" w:hAnsi="宋体" w:eastAsia="宋体" w:cs="宋体"/>
                <w:sz w:val="21"/>
                <w:szCs w:val="30"/>
                <w:highlight w:val="none"/>
              </w:rPr>
            </w:pPr>
            <w:r>
              <w:rPr>
                <w:rFonts w:hint="eastAsia" w:ascii="宋体" w:hAnsi="宋体" w:eastAsia="宋体" w:cs="宋体"/>
                <w:sz w:val="21"/>
                <w:szCs w:val="30"/>
                <w:highlight w:val="none"/>
              </w:rPr>
              <w:t>注册时间</w:t>
            </w:r>
          </w:p>
        </w:tc>
        <w:tc>
          <w:tcPr>
            <w:tcW w:w="2479" w:type="dxa"/>
            <w:gridSpan w:val="2"/>
            <w:vAlign w:val="center"/>
          </w:tcPr>
          <w:p>
            <w:pPr>
              <w:keepNext w:val="0"/>
              <w:keepLines w:val="0"/>
              <w:pageBreakBefore w:val="0"/>
              <w:kinsoku/>
              <w:overflowPunct/>
              <w:topLinePunct w:val="0"/>
              <w:autoSpaceDE/>
              <w:autoSpaceDN/>
              <w:bidi w:val="0"/>
              <w:spacing w:line="360" w:lineRule="exact"/>
              <w:jc w:val="left"/>
              <w:textAlignment w:val="auto"/>
              <w:rPr>
                <w:rFonts w:ascii="宋体" w:hAnsi="宋体" w:eastAsia="宋体" w:cs="宋体"/>
                <w:sz w:val="21"/>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459" w:type="dxa"/>
            <w:vMerge w:val="continue"/>
            <w:vAlign w:val="center"/>
          </w:tcPr>
          <w:p>
            <w:pPr>
              <w:keepNext w:val="0"/>
              <w:keepLines w:val="0"/>
              <w:pageBreakBefore w:val="0"/>
              <w:kinsoku/>
              <w:overflowPunct/>
              <w:topLinePunct w:val="0"/>
              <w:autoSpaceDE/>
              <w:autoSpaceDN/>
              <w:bidi w:val="0"/>
              <w:spacing w:line="360" w:lineRule="exact"/>
              <w:jc w:val="center"/>
              <w:textAlignment w:val="auto"/>
              <w:rPr>
                <w:rFonts w:ascii="黑体" w:hAnsi="黑体" w:eastAsia="黑体" w:cs="黑体"/>
                <w:sz w:val="21"/>
                <w:szCs w:val="21"/>
                <w:highlight w:val="none"/>
              </w:rPr>
            </w:pPr>
          </w:p>
        </w:tc>
        <w:tc>
          <w:tcPr>
            <w:tcW w:w="1621" w:type="dxa"/>
            <w:vAlign w:val="center"/>
          </w:tcPr>
          <w:p>
            <w:pPr>
              <w:keepNext w:val="0"/>
              <w:keepLines w:val="0"/>
              <w:pageBreakBefore w:val="0"/>
              <w:kinsoku/>
              <w:overflowPunct/>
              <w:topLinePunct w:val="0"/>
              <w:autoSpaceDE/>
              <w:autoSpaceDN/>
              <w:bidi w:val="0"/>
              <w:spacing w:line="360" w:lineRule="exact"/>
              <w:jc w:val="center"/>
              <w:textAlignment w:val="auto"/>
              <w:rPr>
                <w:rFonts w:ascii="宋体" w:hAnsi="宋体" w:eastAsia="宋体" w:cs="宋体"/>
                <w:sz w:val="21"/>
                <w:szCs w:val="30"/>
                <w:highlight w:val="none"/>
              </w:rPr>
            </w:pPr>
            <w:r>
              <w:rPr>
                <w:rFonts w:hint="eastAsia" w:ascii="宋体" w:hAnsi="宋体" w:eastAsia="宋体" w:cs="宋体"/>
                <w:sz w:val="21"/>
                <w:szCs w:val="30"/>
                <w:highlight w:val="none"/>
              </w:rPr>
              <w:t>法人代表姓名</w:t>
            </w:r>
          </w:p>
        </w:tc>
        <w:tc>
          <w:tcPr>
            <w:tcW w:w="3507" w:type="dxa"/>
            <w:gridSpan w:val="2"/>
            <w:vAlign w:val="center"/>
          </w:tcPr>
          <w:p>
            <w:pPr>
              <w:keepNext w:val="0"/>
              <w:keepLines w:val="0"/>
              <w:pageBreakBefore w:val="0"/>
              <w:kinsoku/>
              <w:overflowPunct/>
              <w:topLinePunct w:val="0"/>
              <w:autoSpaceDE/>
              <w:autoSpaceDN/>
              <w:bidi w:val="0"/>
              <w:spacing w:line="360" w:lineRule="exact"/>
              <w:jc w:val="left"/>
              <w:textAlignment w:val="auto"/>
              <w:rPr>
                <w:rFonts w:ascii="宋体" w:hAnsi="宋体" w:eastAsia="宋体" w:cs="宋体"/>
                <w:sz w:val="21"/>
                <w:szCs w:val="30"/>
                <w:highlight w:val="none"/>
              </w:rPr>
            </w:pPr>
          </w:p>
        </w:tc>
        <w:tc>
          <w:tcPr>
            <w:tcW w:w="1108" w:type="dxa"/>
            <w:gridSpan w:val="2"/>
            <w:vAlign w:val="center"/>
          </w:tcPr>
          <w:p>
            <w:pPr>
              <w:keepNext w:val="0"/>
              <w:keepLines w:val="0"/>
              <w:pageBreakBefore w:val="0"/>
              <w:kinsoku/>
              <w:overflowPunct/>
              <w:topLinePunct w:val="0"/>
              <w:autoSpaceDE/>
              <w:autoSpaceDN/>
              <w:bidi w:val="0"/>
              <w:spacing w:line="360" w:lineRule="exact"/>
              <w:jc w:val="center"/>
              <w:textAlignment w:val="auto"/>
              <w:rPr>
                <w:rFonts w:ascii="宋体" w:hAnsi="宋体" w:eastAsia="宋体" w:cs="宋体"/>
                <w:sz w:val="21"/>
                <w:szCs w:val="30"/>
                <w:highlight w:val="none"/>
              </w:rPr>
            </w:pPr>
            <w:r>
              <w:rPr>
                <w:rFonts w:hint="eastAsia" w:ascii="宋体" w:hAnsi="宋体" w:eastAsia="宋体" w:cs="宋体"/>
                <w:sz w:val="21"/>
                <w:szCs w:val="30"/>
                <w:highlight w:val="none"/>
              </w:rPr>
              <w:t>联系电话</w:t>
            </w:r>
          </w:p>
        </w:tc>
        <w:tc>
          <w:tcPr>
            <w:tcW w:w="2479" w:type="dxa"/>
            <w:gridSpan w:val="2"/>
            <w:vAlign w:val="center"/>
          </w:tcPr>
          <w:p>
            <w:pPr>
              <w:keepNext w:val="0"/>
              <w:keepLines w:val="0"/>
              <w:pageBreakBefore w:val="0"/>
              <w:kinsoku/>
              <w:overflowPunct/>
              <w:topLinePunct w:val="0"/>
              <w:autoSpaceDE/>
              <w:autoSpaceDN/>
              <w:bidi w:val="0"/>
              <w:spacing w:line="360" w:lineRule="exact"/>
              <w:jc w:val="left"/>
              <w:textAlignment w:val="auto"/>
              <w:rPr>
                <w:rFonts w:ascii="宋体" w:hAnsi="宋体" w:eastAsia="宋体" w:cs="宋体"/>
                <w:sz w:val="21"/>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459" w:type="dxa"/>
            <w:vMerge w:val="continue"/>
            <w:vAlign w:val="center"/>
          </w:tcPr>
          <w:p>
            <w:pPr>
              <w:keepNext w:val="0"/>
              <w:keepLines w:val="0"/>
              <w:pageBreakBefore w:val="0"/>
              <w:kinsoku/>
              <w:overflowPunct/>
              <w:topLinePunct w:val="0"/>
              <w:autoSpaceDE/>
              <w:autoSpaceDN/>
              <w:bidi w:val="0"/>
              <w:spacing w:line="360" w:lineRule="exact"/>
              <w:jc w:val="center"/>
              <w:textAlignment w:val="auto"/>
              <w:rPr>
                <w:rFonts w:ascii="黑体" w:hAnsi="黑体" w:eastAsia="黑体" w:cs="黑体"/>
                <w:sz w:val="21"/>
                <w:szCs w:val="21"/>
                <w:highlight w:val="none"/>
              </w:rPr>
            </w:pPr>
          </w:p>
        </w:tc>
        <w:tc>
          <w:tcPr>
            <w:tcW w:w="1621" w:type="dxa"/>
            <w:vAlign w:val="center"/>
          </w:tcPr>
          <w:p>
            <w:pPr>
              <w:keepNext w:val="0"/>
              <w:keepLines w:val="0"/>
              <w:pageBreakBefore w:val="0"/>
              <w:kinsoku/>
              <w:overflowPunct/>
              <w:topLinePunct w:val="0"/>
              <w:autoSpaceDE/>
              <w:autoSpaceDN/>
              <w:bidi w:val="0"/>
              <w:spacing w:line="360" w:lineRule="exact"/>
              <w:jc w:val="center"/>
              <w:textAlignment w:val="auto"/>
              <w:rPr>
                <w:rFonts w:ascii="Calibri" w:hAnsi="Calibri" w:eastAsia="宋体" w:cs="Times New Roman"/>
                <w:sz w:val="21"/>
                <w:szCs w:val="22"/>
                <w:highlight w:val="none"/>
              </w:rPr>
            </w:pPr>
            <w:r>
              <w:rPr>
                <w:rFonts w:hint="eastAsia" w:ascii="Calibri" w:hAnsi="Calibri" w:eastAsia="宋体" w:cs="Times New Roman"/>
                <w:sz w:val="21"/>
                <w:szCs w:val="22"/>
                <w:highlight w:val="none"/>
              </w:rPr>
              <w:t>联系人姓名</w:t>
            </w:r>
          </w:p>
        </w:tc>
        <w:tc>
          <w:tcPr>
            <w:tcW w:w="3507" w:type="dxa"/>
            <w:gridSpan w:val="2"/>
            <w:vAlign w:val="center"/>
          </w:tcPr>
          <w:p>
            <w:pPr>
              <w:keepNext w:val="0"/>
              <w:keepLines w:val="0"/>
              <w:pageBreakBefore w:val="0"/>
              <w:kinsoku/>
              <w:overflowPunct/>
              <w:topLinePunct w:val="0"/>
              <w:autoSpaceDE/>
              <w:autoSpaceDN/>
              <w:bidi w:val="0"/>
              <w:spacing w:line="360" w:lineRule="exact"/>
              <w:jc w:val="left"/>
              <w:textAlignment w:val="auto"/>
              <w:rPr>
                <w:rFonts w:ascii="宋体" w:hAnsi="宋体" w:eastAsia="宋体" w:cs="宋体"/>
                <w:sz w:val="21"/>
                <w:szCs w:val="30"/>
                <w:highlight w:val="none"/>
              </w:rPr>
            </w:pPr>
          </w:p>
        </w:tc>
        <w:tc>
          <w:tcPr>
            <w:tcW w:w="1108" w:type="dxa"/>
            <w:gridSpan w:val="2"/>
            <w:vAlign w:val="center"/>
          </w:tcPr>
          <w:p>
            <w:pPr>
              <w:keepNext w:val="0"/>
              <w:keepLines w:val="0"/>
              <w:pageBreakBefore w:val="0"/>
              <w:kinsoku/>
              <w:overflowPunct/>
              <w:topLinePunct w:val="0"/>
              <w:autoSpaceDE/>
              <w:autoSpaceDN/>
              <w:bidi w:val="0"/>
              <w:spacing w:line="360" w:lineRule="exact"/>
              <w:jc w:val="center"/>
              <w:textAlignment w:val="auto"/>
              <w:rPr>
                <w:rFonts w:ascii="宋体" w:hAnsi="宋体" w:eastAsia="宋体" w:cs="宋体"/>
                <w:sz w:val="21"/>
                <w:szCs w:val="30"/>
                <w:highlight w:val="none"/>
              </w:rPr>
            </w:pPr>
            <w:r>
              <w:rPr>
                <w:rFonts w:hint="eastAsia" w:ascii="宋体" w:hAnsi="宋体" w:eastAsia="宋体" w:cs="宋体"/>
                <w:sz w:val="21"/>
                <w:szCs w:val="30"/>
                <w:highlight w:val="none"/>
              </w:rPr>
              <w:t>联系电话</w:t>
            </w:r>
          </w:p>
        </w:tc>
        <w:tc>
          <w:tcPr>
            <w:tcW w:w="2479" w:type="dxa"/>
            <w:gridSpan w:val="2"/>
            <w:vAlign w:val="center"/>
          </w:tcPr>
          <w:p>
            <w:pPr>
              <w:keepNext w:val="0"/>
              <w:keepLines w:val="0"/>
              <w:pageBreakBefore w:val="0"/>
              <w:kinsoku/>
              <w:overflowPunct/>
              <w:topLinePunct w:val="0"/>
              <w:autoSpaceDE/>
              <w:autoSpaceDN/>
              <w:bidi w:val="0"/>
              <w:spacing w:line="360" w:lineRule="exact"/>
              <w:jc w:val="left"/>
              <w:textAlignment w:val="auto"/>
              <w:rPr>
                <w:rFonts w:ascii="宋体" w:hAnsi="宋体" w:eastAsia="宋体" w:cs="宋体"/>
                <w:sz w:val="21"/>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459" w:type="dxa"/>
            <w:vMerge w:val="restart"/>
            <w:vAlign w:val="center"/>
          </w:tcPr>
          <w:p>
            <w:pPr>
              <w:keepNext w:val="0"/>
              <w:keepLines w:val="0"/>
              <w:pageBreakBefore w:val="0"/>
              <w:kinsoku/>
              <w:overflowPunct/>
              <w:topLinePunct w:val="0"/>
              <w:autoSpaceDE/>
              <w:autoSpaceDN/>
              <w:bidi w:val="0"/>
              <w:spacing w:line="360" w:lineRule="exact"/>
              <w:jc w:val="center"/>
              <w:textAlignment w:val="auto"/>
              <w:rPr>
                <w:rFonts w:ascii="黑体" w:hAnsi="黑体" w:eastAsia="黑体" w:cs="黑体"/>
                <w:sz w:val="21"/>
                <w:szCs w:val="21"/>
                <w:highlight w:val="none"/>
              </w:rPr>
            </w:pPr>
            <w:r>
              <w:rPr>
                <w:rFonts w:hint="eastAsia" w:ascii="黑体" w:hAnsi="黑体" w:eastAsia="黑体" w:cs="黑体"/>
                <w:sz w:val="21"/>
                <w:szCs w:val="21"/>
                <w:highlight w:val="none"/>
              </w:rPr>
              <w:t>账户信息</w:t>
            </w:r>
          </w:p>
        </w:tc>
        <w:tc>
          <w:tcPr>
            <w:tcW w:w="1621" w:type="dxa"/>
            <w:vAlign w:val="center"/>
          </w:tcPr>
          <w:p>
            <w:pPr>
              <w:keepNext w:val="0"/>
              <w:keepLines w:val="0"/>
              <w:pageBreakBefore w:val="0"/>
              <w:kinsoku/>
              <w:overflowPunct/>
              <w:topLinePunct w:val="0"/>
              <w:autoSpaceDE/>
              <w:autoSpaceDN/>
              <w:bidi w:val="0"/>
              <w:spacing w:line="360" w:lineRule="exact"/>
              <w:jc w:val="center"/>
              <w:textAlignment w:val="auto"/>
              <w:rPr>
                <w:rFonts w:ascii="宋体" w:hAnsi="宋体" w:eastAsia="宋体" w:cs="宋体"/>
                <w:sz w:val="21"/>
                <w:szCs w:val="30"/>
                <w:highlight w:val="none"/>
              </w:rPr>
            </w:pPr>
            <w:r>
              <w:rPr>
                <w:rFonts w:hint="eastAsia" w:ascii="宋体" w:hAnsi="宋体" w:eastAsia="宋体" w:cs="宋体"/>
                <w:sz w:val="21"/>
                <w:szCs w:val="30"/>
                <w:highlight w:val="none"/>
              </w:rPr>
              <w:t>开户名</w:t>
            </w:r>
          </w:p>
        </w:tc>
        <w:tc>
          <w:tcPr>
            <w:tcW w:w="7094" w:type="dxa"/>
            <w:gridSpan w:val="6"/>
            <w:vAlign w:val="center"/>
          </w:tcPr>
          <w:p>
            <w:pPr>
              <w:keepNext w:val="0"/>
              <w:keepLines w:val="0"/>
              <w:pageBreakBefore w:val="0"/>
              <w:kinsoku/>
              <w:overflowPunct/>
              <w:topLinePunct w:val="0"/>
              <w:autoSpaceDE/>
              <w:autoSpaceDN/>
              <w:bidi w:val="0"/>
              <w:spacing w:line="360" w:lineRule="exact"/>
              <w:jc w:val="left"/>
              <w:textAlignment w:val="auto"/>
              <w:rPr>
                <w:rFonts w:ascii="宋体" w:hAnsi="宋体" w:eastAsia="宋体" w:cs="宋体"/>
                <w:sz w:val="21"/>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459" w:type="dxa"/>
            <w:vMerge w:val="continue"/>
            <w:vAlign w:val="center"/>
          </w:tcPr>
          <w:p>
            <w:pPr>
              <w:keepNext w:val="0"/>
              <w:keepLines w:val="0"/>
              <w:pageBreakBefore w:val="0"/>
              <w:kinsoku/>
              <w:overflowPunct/>
              <w:topLinePunct w:val="0"/>
              <w:autoSpaceDE/>
              <w:autoSpaceDN/>
              <w:bidi w:val="0"/>
              <w:spacing w:line="360" w:lineRule="exact"/>
              <w:jc w:val="center"/>
              <w:textAlignment w:val="auto"/>
              <w:rPr>
                <w:rFonts w:ascii="黑体" w:hAnsi="黑体" w:eastAsia="黑体" w:cs="黑体"/>
                <w:sz w:val="21"/>
                <w:szCs w:val="21"/>
                <w:highlight w:val="none"/>
              </w:rPr>
            </w:pPr>
          </w:p>
        </w:tc>
        <w:tc>
          <w:tcPr>
            <w:tcW w:w="1621" w:type="dxa"/>
            <w:vAlign w:val="center"/>
          </w:tcPr>
          <w:p>
            <w:pPr>
              <w:keepNext w:val="0"/>
              <w:keepLines w:val="0"/>
              <w:pageBreakBefore w:val="0"/>
              <w:kinsoku/>
              <w:overflowPunct/>
              <w:topLinePunct w:val="0"/>
              <w:autoSpaceDE/>
              <w:autoSpaceDN/>
              <w:bidi w:val="0"/>
              <w:spacing w:line="360" w:lineRule="exact"/>
              <w:jc w:val="center"/>
              <w:textAlignment w:val="auto"/>
              <w:rPr>
                <w:rFonts w:ascii="宋体" w:hAnsi="宋体" w:eastAsia="宋体" w:cs="宋体"/>
                <w:sz w:val="21"/>
                <w:szCs w:val="30"/>
                <w:highlight w:val="none"/>
              </w:rPr>
            </w:pPr>
            <w:r>
              <w:rPr>
                <w:rFonts w:hint="eastAsia" w:ascii="宋体" w:hAnsi="宋体" w:eastAsia="宋体" w:cs="宋体"/>
                <w:sz w:val="21"/>
                <w:szCs w:val="30"/>
                <w:highlight w:val="none"/>
              </w:rPr>
              <w:t>开户银行</w:t>
            </w:r>
          </w:p>
        </w:tc>
        <w:tc>
          <w:tcPr>
            <w:tcW w:w="7094" w:type="dxa"/>
            <w:gridSpan w:val="6"/>
            <w:vAlign w:val="center"/>
          </w:tcPr>
          <w:p>
            <w:pPr>
              <w:keepNext w:val="0"/>
              <w:keepLines w:val="0"/>
              <w:pageBreakBefore w:val="0"/>
              <w:kinsoku/>
              <w:overflowPunct/>
              <w:topLinePunct w:val="0"/>
              <w:autoSpaceDE/>
              <w:autoSpaceDN/>
              <w:bidi w:val="0"/>
              <w:spacing w:line="360" w:lineRule="exact"/>
              <w:jc w:val="left"/>
              <w:textAlignment w:val="auto"/>
              <w:rPr>
                <w:rFonts w:ascii="宋体" w:hAnsi="宋体" w:eastAsia="宋体" w:cs="宋体"/>
                <w:sz w:val="21"/>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459" w:type="dxa"/>
            <w:vMerge w:val="continue"/>
            <w:vAlign w:val="center"/>
          </w:tcPr>
          <w:p>
            <w:pPr>
              <w:keepNext w:val="0"/>
              <w:keepLines w:val="0"/>
              <w:pageBreakBefore w:val="0"/>
              <w:kinsoku/>
              <w:overflowPunct/>
              <w:topLinePunct w:val="0"/>
              <w:autoSpaceDE/>
              <w:autoSpaceDN/>
              <w:bidi w:val="0"/>
              <w:spacing w:line="360" w:lineRule="exact"/>
              <w:jc w:val="center"/>
              <w:textAlignment w:val="auto"/>
              <w:rPr>
                <w:rFonts w:ascii="黑体" w:hAnsi="黑体" w:eastAsia="黑体" w:cs="黑体"/>
                <w:sz w:val="21"/>
                <w:szCs w:val="21"/>
                <w:highlight w:val="none"/>
              </w:rPr>
            </w:pPr>
          </w:p>
        </w:tc>
        <w:tc>
          <w:tcPr>
            <w:tcW w:w="1621" w:type="dxa"/>
            <w:vAlign w:val="center"/>
          </w:tcPr>
          <w:p>
            <w:pPr>
              <w:keepNext w:val="0"/>
              <w:keepLines w:val="0"/>
              <w:pageBreakBefore w:val="0"/>
              <w:kinsoku/>
              <w:overflowPunct/>
              <w:topLinePunct w:val="0"/>
              <w:autoSpaceDE/>
              <w:autoSpaceDN/>
              <w:bidi w:val="0"/>
              <w:spacing w:line="360" w:lineRule="exact"/>
              <w:jc w:val="center"/>
              <w:textAlignment w:val="auto"/>
              <w:rPr>
                <w:rFonts w:ascii="宋体" w:hAnsi="宋体" w:eastAsia="宋体" w:cs="宋体"/>
                <w:sz w:val="21"/>
                <w:szCs w:val="30"/>
                <w:highlight w:val="none"/>
              </w:rPr>
            </w:pPr>
            <w:r>
              <w:rPr>
                <w:rFonts w:hint="eastAsia" w:ascii="宋体" w:hAnsi="宋体" w:eastAsia="宋体" w:cs="宋体"/>
                <w:sz w:val="21"/>
                <w:szCs w:val="30"/>
                <w:highlight w:val="none"/>
              </w:rPr>
              <w:t>银行账号</w:t>
            </w:r>
          </w:p>
        </w:tc>
        <w:tc>
          <w:tcPr>
            <w:tcW w:w="7094" w:type="dxa"/>
            <w:gridSpan w:val="6"/>
            <w:vAlign w:val="center"/>
          </w:tcPr>
          <w:p>
            <w:pPr>
              <w:keepNext w:val="0"/>
              <w:keepLines w:val="0"/>
              <w:pageBreakBefore w:val="0"/>
              <w:kinsoku/>
              <w:overflowPunct/>
              <w:topLinePunct w:val="0"/>
              <w:autoSpaceDE/>
              <w:autoSpaceDN/>
              <w:bidi w:val="0"/>
              <w:spacing w:line="360" w:lineRule="exact"/>
              <w:jc w:val="left"/>
              <w:textAlignment w:val="auto"/>
              <w:rPr>
                <w:rFonts w:ascii="宋体" w:hAnsi="宋体" w:eastAsia="宋体" w:cs="宋体"/>
                <w:sz w:val="21"/>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459" w:type="dxa"/>
            <w:vAlign w:val="center"/>
          </w:tcPr>
          <w:p>
            <w:pPr>
              <w:keepNext w:val="0"/>
              <w:keepLines w:val="0"/>
              <w:pageBreakBefore w:val="0"/>
              <w:kinsoku/>
              <w:overflowPunct/>
              <w:topLinePunct w:val="0"/>
              <w:autoSpaceDE/>
              <w:autoSpaceDN/>
              <w:bidi w:val="0"/>
              <w:spacing w:line="360" w:lineRule="exact"/>
              <w:jc w:val="center"/>
              <w:textAlignment w:val="auto"/>
              <w:rPr>
                <w:rFonts w:ascii="黑体" w:hAnsi="黑体" w:eastAsia="黑体" w:cs="黑体"/>
                <w:sz w:val="21"/>
                <w:szCs w:val="21"/>
                <w:highlight w:val="none"/>
              </w:rPr>
            </w:pPr>
            <w:r>
              <w:rPr>
                <w:rFonts w:hint="eastAsia" w:ascii="黑体" w:hAnsi="黑体" w:eastAsia="黑体" w:cs="黑体"/>
                <w:sz w:val="21"/>
                <w:szCs w:val="21"/>
                <w:highlight w:val="none"/>
              </w:rPr>
              <w:t>申请</w:t>
            </w:r>
            <w:r>
              <w:rPr>
                <w:rFonts w:hint="eastAsia" w:ascii="黑体" w:hAnsi="黑体" w:eastAsia="黑体" w:cs="黑体"/>
                <w:sz w:val="21"/>
                <w:szCs w:val="21"/>
                <w:highlight w:val="none"/>
                <w:lang w:val="en-US" w:eastAsia="zh-CN"/>
              </w:rPr>
              <w:t>补助</w:t>
            </w:r>
            <w:r>
              <w:rPr>
                <w:rFonts w:hint="eastAsia" w:ascii="黑体" w:hAnsi="黑体" w:eastAsia="黑体" w:cs="黑体"/>
                <w:sz w:val="21"/>
                <w:szCs w:val="21"/>
                <w:highlight w:val="none"/>
              </w:rPr>
              <w:t>情况</w:t>
            </w:r>
          </w:p>
        </w:tc>
        <w:tc>
          <w:tcPr>
            <w:tcW w:w="1621" w:type="dxa"/>
            <w:vAlign w:val="center"/>
          </w:tcPr>
          <w:p>
            <w:pPr>
              <w:keepNext w:val="0"/>
              <w:keepLines w:val="0"/>
              <w:pageBreakBefore w:val="0"/>
              <w:kinsoku/>
              <w:overflowPunct/>
              <w:topLinePunct w:val="0"/>
              <w:autoSpaceDE/>
              <w:autoSpaceDN/>
              <w:bidi w:val="0"/>
              <w:spacing w:line="360" w:lineRule="exact"/>
              <w:jc w:val="center"/>
              <w:textAlignment w:val="auto"/>
              <w:rPr>
                <w:rFonts w:hint="eastAsia" w:ascii="宋体" w:hAnsi="宋体" w:eastAsia="宋体" w:cs="宋体"/>
                <w:sz w:val="21"/>
                <w:szCs w:val="30"/>
                <w:highlight w:val="none"/>
              </w:rPr>
            </w:pPr>
            <w:r>
              <w:rPr>
                <w:rFonts w:hint="eastAsia" w:ascii="宋体" w:hAnsi="宋体" w:eastAsia="宋体" w:cs="宋体"/>
                <w:sz w:val="21"/>
                <w:szCs w:val="30"/>
                <w:highlight w:val="none"/>
                <w:lang w:val="en-US" w:eastAsia="zh-CN"/>
              </w:rPr>
              <w:t>申请项目类别</w:t>
            </w:r>
          </w:p>
        </w:tc>
        <w:tc>
          <w:tcPr>
            <w:tcW w:w="7094" w:type="dxa"/>
            <w:gridSpan w:val="6"/>
            <w:vAlign w:val="center"/>
          </w:tcPr>
          <w:p>
            <w:pPr>
              <w:keepNext w:val="0"/>
              <w:keepLines w:val="0"/>
              <w:pageBreakBefore w:val="0"/>
              <w:kinsoku/>
              <w:overflowPunct/>
              <w:topLinePunct w:val="0"/>
              <w:autoSpaceDE/>
              <w:autoSpaceDN/>
              <w:bidi w:val="0"/>
              <w:spacing w:line="360" w:lineRule="exact"/>
              <w:jc w:val="left"/>
              <w:textAlignment w:val="auto"/>
              <w:rPr>
                <w:rFonts w:hint="eastAsia" w:ascii="宋体" w:hAnsi="宋体" w:eastAsia="宋体" w:cs="宋体"/>
                <w:sz w:val="21"/>
                <w:szCs w:val="30"/>
                <w:highlight w:val="none"/>
                <w:lang w:eastAsia="zh-CN"/>
              </w:rPr>
            </w:pPr>
            <w:r>
              <w:rPr>
                <w:rFonts w:hint="eastAsia" w:ascii="宋体" w:hAnsi="宋体" w:eastAsia="宋体" w:cs="宋体"/>
                <w:sz w:val="21"/>
                <w:szCs w:val="30"/>
                <w:highlight w:val="none"/>
              </w:rPr>
              <w:sym w:font="Wingdings 2" w:char="00A3"/>
            </w:r>
            <w:r>
              <w:rPr>
                <w:rFonts w:hint="eastAsia" w:ascii="宋体" w:hAnsi="宋体" w:eastAsia="宋体" w:cs="宋体"/>
                <w:sz w:val="21"/>
                <w:szCs w:val="30"/>
                <w:highlight w:val="none"/>
                <w:lang w:eastAsia="zh-CN"/>
              </w:rPr>
              <w:t>“算力券”补助项目</w:t>
            </w:r>
          </w:p>
          <w:p>
            <w:pPr>
              <w:keepNext w:val="0"/>
              <w:keepLines w:val="0"/>
              <w:pageBreakBefore w:val="0"/>
              <w:kinsoku/>
              <w:overflowPunct/>
              <w:topLinePunct w:val="0"/>
              <w:autoSpaceDE/>
              <w:autoSpaceDN/>
              <w:bidi w:val="0"/>
              <w:spacing w:line="360" w:lineRule="exact"/>
              <w:jc w:val="left"/>
              <w:textAlignment w:val="auto"/>
              <w:rPr>
                <w:rFonts w:hint="eastAsia" w:ascii="宋体" w:hAnsi="宋体" w:eastAsia="宋体" w:cs="宋体"/>
                <w:sz w:val="21"/>
                <w:szCs w:val="30"/>
                <w:highlight w:val="none"/>
              </w:rPr>
            </w:pPr>
            <w:r>
              <w:rPr>
                <w:rFonts w:hint="eastAsia" w:ascii="宋体" w:hAnsi="宋体" w:eastAsia="宋体" w:cs="宋体"/>
                <w:sz w:val="21"/>
                <w:szCs w:val="30"/>
                <w:highlight w:val="none"/>
              </w:rPr>
              <w:sym w:font="Wingdings 2" w:char="00A3"/>
            </w:r>
            <w:r>
              <w:rPr>
                <w:rFonts w:hint="eastAsia" w:ascii="宋体" w:hAnsi="宋体" w:eastAsia="宋体" w:cs="宋体"/>
                <w:sz w:val="21"/>
                <w:szCs w:val="30"/>
                <w:highlight w:val="none"/>
              </w:rPr>
              <w:t>“模型+产业”应用创新项目</w:t>
            </w:r>
          </w:p>
          <w:p>
            <w:pPr>
              <w:keepNext w:val="0"/>
              <w:keepLines w:val="0"/>
              <w:pageBreakBefore w:val="0"/>
              <w:kinsoku/>
              <w:overflowPunct/>
              <w:topLinePunct w:val="0"/>
              <w:autoSpaceDE/>
              <w:autoSpaceDN/>
              <w:bidi w:val="0"/>
              <w:spacing w:line="360" w:lineRule="exact"/>
              <w:jc w:val="left"/>
              <w:textAlignment w:val="auto"/>
              <w:rPr>
                <w:rFonts w:hint="eastAsia" w:ascii="宋体" w:hAnsi="宋体" w:eastAsia="宋体" w:cs="宋体"/>
                <w:sz w:val="21"/>
                <w:szCs w:val="30"/>
                <w:highlight w:val="none"/>
              </w:rPr>
            </w:pPr>
            <w:r>
              <w:rPr>
                <w:rFonts w:hint="eastAsia" w:ascii="宋体" w:hAnsi="宋体" w:eastAsia="宋体" w:cs="宋体"/>
                <w:sz w:val="21"/>
                <w:szCs w:val="30"/>
                <w:highlight w:val="none"/>
              </w:rPr>
              <w:sym w:font="Wingdings 2" w:char="00A3"/>
            </w:r>
            <w:r>
              <w:rPr>
                <w:rFonts w:hint="eastAsia" w:ascii="宋体" w:hAnsi="宋体" w:eastAsia="宋体" w:cs="宋体"/>
                <w:sz w:val="21"/>
                <w:szCs w:val="30"/>
                <w:highlight w:val="none"/>
              </w:rPr>
              <w:t>工业边端智算节点部署项目</w:t>
            </w:r>
          </w:p>
          <w:p>
            <w:pPr>
              <w:keepNext w:val="0"/>
              <w:keepLines w:val="0"/>
              <w:pageBreakBefore w:val="0"/>
              <w:kinsoku/>
              <w:overflowPunct/>
              <w:topLinePunct w:val="0"/>
              <w:autoSpaceDE/>
              <w:autoSpaceDN/>
              <w:bidi w:val="0"/>
              <w:spacing w:line="360" w:lineRule="exact"/>
              <w:jc w:val="left"/>
              <w:textAlignment w:val="auto"/>
              <w:rPr>
                <w:rFonts w:hint="eastAsia" w:ascii="宋体" w:hAnsi="宋体" w:eastAsia="宋体" w:cs="宋体"/>
                <w:sz w:val="21"/>
                <w:szCs w:val="30"/>
                <w:highlight w:val="none"/>
              </w:rPr>
            </w:pPr>
            <w:r>
              <w:rPr>
                <w:rFonts w:hint="eastAsia" w:ascii="宋体" w:hAnsi="宋体" w:eastAsia="宋体" w:cs="宋体"/>
                <w:sz w:val="21"/>
                <w:szCs w:val="30"/>
                <w:highlight w:val="none"/>
              </w:rPr>
              <w:sym w:font="Wingdings 2" w:char="00A3"/>
            </w:r>
            <w:r>
              <w:rPr>
                <w:rFonts w:hint="eastAsia" w:ascii="宋体" w:hAnsi="宋体" w:eastAsia="宋体" w:cs="宋体"/>
                <w:sz w:val="21"/>
                <w:szCs w:val="30"/>
                <w:highlight w:val="none"/>
              </w:rPr>
              <w:t>数据要素供给项目</w:t>
            </w:r>
          </w:p>
          <w:p>
            <w:pPr>
              <w:keepNext w:val="0"/>
              <w:keepLines w:val="0"/>
              <w:pageBreakBefore w:val="0"/>
              <w:kinsoku/>
              <w:overflowPunct/>
              <w:topLinePunct w:val="0"/>
              <w:autoSpaceDE/>
              <w:autoSpaceDN/>
              <w:bidi w:val="0"/>
              <w:spacing w:line="360" w:lineRule="exact"/>
              <w:jc w:val="left"/>
              <w:textAlignment w:val="auto"/>
              <w:rPr>
                <w:rFonts w:hint="eastAsia" w:ascii="宋体" w:hAnsi="宋体" w:eastAsia="宋体" w:cs="宋体"/>
                <w:sz w:val="21"/>
                <w:szCs w:val="30"/>
                <w:highlight w:val="none"/>
              </w:rPr>
            </w:pPr>
            <w:r>
              <w:rPr>
                <w:rFonts w:hint="eastAsia" w:ascii="宋体" w:hAnsi="宋体" w:eastAsia="宋体" w:cs="宋体"/>
                <w:sz w:val="21"/>
                <w:szCs w:val="30"/>
                <w:highlight w:val="none"/>
              </w:rPr>
              <w:sym w:font="Wingdings 2" w:char="00A3"/>
            </w:r>
            <w:r>
              <w:rPr>
                <w:rFonts w:hint="eastAsia" w:ascii="宋体" w:hAnsi="宋体" w:eastAsia="宋体" w:cs="宋体"/>
                <w:sz w:val="21"/>
                <w:szCs w:val="30"/>
                <w:highlight w:val="none"/>
              </w:rPr>
              <w:t>数据服务发展培育项目</w:t>
            </w:r>
          </w:p>
          <w:p>
            <w:pPr>
              <w:keepNext w:val="0"/>
              <w:keepLines w:val="0"/>
              <w:pageBreakBefore w:val="0"/>
              <w:kinsoku/>
              <w:overflowPunct/>
              <w:topLinePunct w:val="0"/>
              <w:autoSpaceDE/>
              <w:autoSpaceDN/>
              <w:bidi w:val="0"/>
              <w:spacing w:line="360" w:lineRule="exact"/>
              <w:jc w:val="left"/>
              <w:textAlignment w:val="auto"/>
              <w:rPr>
                <w:rFonts w:hint="eastAsia" w:ascii="宋体" w:hAnsi="宋体" w:eastAsia="宋体" w:cs="宋体"/>
                <w:sz w:val="21"/>
                <w:szCs w:val="30"/>
                <w:highlight w:val="none"/>
              </w:rPr>
            </w:pPr>
            <w:r>
              <w:rPr>
                <w:rFonts w:hint="eastAsia" w:ascii="宋体" w:hAnsi="宋体" w:eastAsia="宋体" w:cs="宋体"/>
                <w:sz w:val="21"/>
                <w:szCs w:val="30"/>
                <w:highlight w:val="none"/>
              </w:rPr>
              <w:sym w:font="Wingdings 2" w:char="00A3"/>
            </w:r>
            <w:r>
              <w:rPr>
                <w:rFonts w:hint="eastAsia" w:ascii="宋体" w:hAnsi="宋体" w:eastAsia="宋体" w:cs="宋体"/>
                <w:sz w:val="21"/>
                <w:szCs w:val="30"/>
                <w:highlight w:val="none"/>
              </w:rPr>
              <w:t>应用场景示范项目</w:t>
            </w:r>
          </w:p>
          <w:p>
            <w:pPr>
              <w:keepNext w:val="0"/>
              <w:keepLines w:val="0"/>
              <w:pageBreakBefore w:val="0"/>
              <w:kinsoku/>
              <w:overflowPunct/>
              <w:topLinePunct w:val="0"/>
              <w:autoSpaceDE/>
              <w:autoSpaceDN/>
              <w:bidi w:val="0"/>
              <w:spacing w:line="360" w:lineRule="exact"/>
              <w:jc w:val="left"/>
              <w:textAlignment w:val="auto"/>
              <w:rPr>
                <w:rFonts w:hint="eastAsia" w:ascii="宋体" w:hAnsi="宋体" w:eastAsia="宋体" w:cs="宋体"/>
                <w:sz w:val="21"/>
                <w:szCs w:val="30"/>
                <w:highlight w:val="none"/>
              </w:rPr>
            </w:pPr>
            <w:r>
              <w:rPr>
                <w:rFonts w:hint="eastAsia" w:ascii="宋体" w:hAnsi="宋体" w:eastAsia="宋体" w:cs="宋体"/>
                <w:sz w:val="21"/>
                <w:szCs w:val="30"/>
                <w:highlight w:val="none"/>
              </w:rPr>
              <w:sym w:font="Wingdings 2" w:char="00A3"/>
            </w:r>
            <w:r>
              <w:rPr>
                <w:rFonts w:hint="eastAsia" w:ascii="宋体" w:hAnsi="宋体" w:eastAsia="宋体" w:cs="宋体"/>
                <w:sz w:val="21"/>
                <w:szCs w:val="30"/>
                <w:highlight w:val="none"/>
              </w:rPr>
              <w:t>特色园区建设项目</w:t>
            </w:r>
          </w:p>
          <w:p>
            <w:pPr>
              <w:keepNext w:val="0"/>
              <w:keepLines w:val="0"/>
              <w:pageBreakBefore w:val="0"/>
              <w:kinsoku/>
              <w:overflowPunct/>
              <w:topLinePunct w:val="0"/>
              <w:autoSpaceDE/>
              <w:autoSpaceDN/>
              <w:bidi w:val="0"/>
              <w:spacing w:line="360" w:lineRule="exact"/>
              <w:jc w:val="left"/>
              <w:textAlignment w:val="auto"/>
              <w:rPr>
                <w:rFonts w:hint="eastAsia" w:ascii="宋体" w:hAnsi="宋体" w:eastAsia="宋体" w:cs="宋体"/>
                <w:sz w:val="21"/>
                <w:szCs w:val="30"/>
                <w:highlight w:val="none"/>
              </w:rPr>
            </w:pPr>
            <w:r>
              <w:rPr>
                <w:rFonts w:hint="eastAsia" w:ascii="宋体" w:hAnsi="宋体" w:eastAsia="宋体" w:cs="宋体"/>
                <w:sz w:val="21"/>
                <w:szCs w:val="30"/>
                <w:highlight w:val="none"/>
              </w:rPr>
              <w:sym w:font="Wingdings 2" w:char="00A3"/>
            </w:r>
            <w:r>
              <w:rPr>
                <w:rFonts w:hint="eastAsia" w:ascii="宋体" w:hAnsi="宋体" w:eastAsia="宋体" w:cs="宋体"/>
                <w:sz w:val="21"/>
                <w:szCs w:val="30"/>
                <w:highlight w:val="none"/>
              </w:rPr>
              <w:t>前沿技术攻关项目</w:t>
            </w:r>
          </w:p>
          <w:p>
            <w:pPr>
              <w:keepNext w:val="0"/>
              <w:keepLines w:val="0"/>
              <w:pageBreakBefore w:val="0"/>
              <w:kinsoku/>
              <w:overflowPunct/>
              <w:topLinePunct w:val="0"/>
              <w:autoSpaceDE/>
              <w:autoSpaceDN/>
              <w:bidi w:val="0"/>
              <w:spacing w:line="360" w:lineRule="exact"/>
              <w:jc w:val="left"/>
              <w:textAlignment w:val="auto"/>
              <w:rPr>
                <w:rFonts w:hint="eastAsia" w:ascii="宋体" w:hAnsi="宋体" w:eastAsia="宋体" w:cs="宋体"/>
                <w:sz w:val="21"/>
                <w:szCs w:val="30"/>
                <w:highlight w:val="none"/>
              </w:rPr>
            </w:pPr>
            <w:r>
              <w:rPr>
                <w:rFonts w:hint="eastAsia" w:ascii="宋体" w:hAnsi="宋体" w:eastAsia="宋体" w:cs="宋体"/>
                <w:sz w:val="21"/>
                <w:szCs w:val="30"/>
                <w:highlight w:val="none"/>
              </w:rPr>
              <w:sym w:font="Wingdings 2" w:char="00A3"/>
            </w:r>
            <w:r>
              <w:rPr>
                <w:rFonts w:hint="eastAsia" w:ascii="宋体" w:hAnsi="宋体" w:eastAsia="宋体" w:cs="宋体"/>
                <w:sz w:val="21"/>
                <w:szCs w:val="30"/>
                <w:highlight w:val="none"/>
              </w:rPr>
              <w:t>产学研合作项目</w:t>
            </w:r>
          </w:p>
          <w:p>
            <w:pPr>
              <w:keepNext w:val="0"/>
              <w:keepLines w:val="0"/>
              <w:pageBreakBefore w:val="0"/>
              <w:kinsoku/>
              <w:overflowPunct/>
              <w:topLinePunct w:val="0"/>
              <w:autoSpaceDE/>
              <w:autoSpaceDN/>
              <w:bidi w:val="0"/>
              <w:spacing w:line="360" w:lineRule="exact"/>
              <w:jc w:val="left"/>
              <w:textAlignment w:val="auto"/>
              <w:rPr>
                <w:rFonts w:hint="eastAsia" w:ascii="宋体" w:hAnsi="宋体" w:eastAsia="宋体" w:cs="宋体"/>
                <w:sz w:val="21"/>
                <w:szCs w:val="30"/>
                <w:highlight w:val="none"/>
              </w:rPr>
            </w:pPr>
            <w:r>
              <w:rPr>
                <w:rFonts w:hint="eastAsia" w:ascii="宋体" w:hAnsi="宋体" w:eastAsia="宋体" w:cs="宋体"/>
                <w:sz w:val="21"/>
                <w:szCs w:val="30"/>
                <w:highlight w:val="none"/>
              </w:rPr>
              <w:sym w:font="Wingdings 2" w:char="00A3"/>
            </w:r>
            <w:r>
              <w:rPr>
                <w:rFonts w:hint="eastAsia" w:ascii="宋体" w:hAnsi="宋体" w:eastAsia="宋体" w:cs="宋体"/>
                <w:sz w:val="21"/>
                <w:szCs w:val="30"/>
                <w:highlight w:val="none"/>
              </w:rPr>
              <w:t>人工智能公共服务平台建设项目</w:t>
            </w:r>
          </w:p>
          <w:p>
            <w:pPr>
              <w:keepNext w:val="0"/>
              <w:keepLines w:val="0"/>
              <w:pageBreakBefore w:val="0"/>
              <w:kinsoku/>
              <w:overflowPunct/>
              <w:topLinePunct w:val="0"/>
              <w:autoSpaceDE/>
              <w:autoSpaceDN/>
              <w:bidi w:val="0"/>
              <w:spacing w:line="360" w:lineRule="exact"/>
              <w:jc w:val="left"/>
              <w:textAlignment w:val="auto"/>
              <w:rPr>
                <w:rFonts w:hint="eastAsia" w:ascii="宋体" w:hAnsi="宋体" w:eastAsia="宋体" w:cs="宋体"/>
                <w:sz w:val="21"/>
                <w:szCs w:val="30"/>
                <w:highlight w:val="none"/>
              </w:rPr>
            </w:pPr>
            <w:r>
              <w:rPr>
                <w:rFonts w:hint="eastAsia" w:ascii="宋体" w:hAnsi="宋体" w:eastAsia="宋体" w:cs="宋体"/>
                <w:sz w:val="21"/>
                <w:szCs w:val="30"/>
                <w:highlight w:val="none"/>
              </w:rPr>
              <w:sym w:font="Wingdings 2" w:char="00A3"/>
            </w:r>
            <w:r>
              <w:rPr>
                <w:rFonts w:hint="eastAsia" w:ascii="宋体" w:hAnsi="宋体" w:eastAsia="宋体" w:cs="宋体"/>
                <w:sz w:val="21"/>
                <w:szCs w:val="30"/>
                <w:highlight w:val="none"/>
              </w:rPr>
              <w:t>人工智能开源社区、开源生态中心建设项目</w:t>
            </w:r>
          </w:p>
          <w:p>
            <w:pPr>
              <w:keepNext w:val="0"/>
              <w:keepLines w:val="0"/>
              <w:pageBreakBefore w:val="0"/>
              <w:kinsoku/>
              <w:overflowPunct/>
              <w:topLinePunct w:val="0"/>
              <w:autoSpaceDE/>
              <w:autoSpaceDN/>
              <w:bidi w:val="0"/>
              <w:spacing w:line="360" w:lineRule="exact"/>
              <w:jc w:val="left"/>
              <w:textAlignment w:val="auto"/>
              <w:rPr>
                <w:rFonts w:hint="eastAsia" w:ascii="宋体" w:hAnsi="宋体" w:eastAsia="宋体" w:cs="宋体"/>
                <w:sz w:val="21"/>
                <w:szCs w:val="30"/>
                <w:highlight w:val="none"/>
              </w:rPr>
            </w:pPr>
            <w:r>
              <w:rPr>
                <w:rFonts w:hint="eastAsia" w:ascii="宋体" w:hAnsi="宋体" w:eastAsia="宋体" w:cs="宋体"/>
                <w:sz w:val="21"/>
                <w:szCs w:val="30"/>
                <w:highlight w:val="none"/>
              </w:rPr>
              <w:sym w:font="Wingdings 2" w:char="00A3"/>
            </w:r>
            <w:r>
              <w:rPr>
                <w:rFonts w:hint="eastAsia" w:ascii="宋体" w:hAnsi="宋体" w:eastAsia="宋体" w:cs="宋体"/>
                <w:sz w:val="21"/>
                <w:szCs w:val="30"/>
                <w:highlight w:val="none"/>
              </w:rPr>
              <w:t>创新型团队培育项目</w:t>
            </w:r>
          </w:p>
          <w:p>
            <w:pPr>
              <w:keepNext w:val="0"/>
              <w:keepLines w:val="0"/>
              <w:pageBreakBefore w:val="0"/>
              <w:kinsoku/>
              <w:overflowPunct/>
              <w:topLinePunct w:val="0"/>
              <w:autoSpaceDE/>
              <w:autoSpaceDN/>
              <w:bidi w:val="0"/>
              <w:spacing w:line="360" w:lineRule="exact"/>
              <w:jc w:val="left"/>
              <w:textAlignment w:val="auto"/>
              <w:rPr>
                <w:rFonts w:hint="eastAsia" w:ascii="宋体" w:hAnsi="宋体" w:eastAsia="宋体" w:cs="宋体"/>
                <w:sz w:val="21"/>
                <w:szCs w:val="30"/>
                <w:highlight w:val="none"/>
              </w:rPr>
            </w:pPr>
            <w:r>
              <w:rPr>
                <w:rFonts w:hint="eastAsia" w:ascii="宋体" w:hAnsi="宋体" w:eastAsia="宋体" w:cs="宋体"/>
                <w:sz w:val="21"/>
                <w:szCs w:val="30"/>
                <w:highlight w:val="none"/>
              </w:rPr>
              <w:sym w:font="Wingdings 2" w:char="00A3"/>
            </w:r>
            <w:r>
              <w:rPr>
                <w:rFonts w:hint="eastAsia" w:ascii="宋体" w:hAnsi="宋体" w:eastAsia="宋体" w:cs="宋体"/>
                <w:sz w:val="21"/>
                <w:szCs w:val="30"/>
                <w:highlight w:val="none"/>
              </w:rPr>
              <w:t>创新活动举办项目</w:t>
            </w:r>
          </w:p>
          <w:p>
            <w:pPr>
              <w:keepNext w:val="0"/>
              <w:keepLines w:val="0"/>
              <w:pageBreakBefore w:val="0"/>
              <w:kinsoku/>
              <w:overflowPunct/>
              <w:topLinePunct w:val="0"/>
              <w:autoSpaceDE/>
              <w:autoSpaceDN/>
              <w:bidi w:val="0"/>
              <w:spacing w:line="360" w:lineRule="exact"/>
              <w:jc w:val="left"/>
              <w:textAlignment w:val="auto"/>
              <w:rPr>
                <w:rFonts w:ascii="宋体" w:hAnsi="宋体" w:eastAsia="宋体" w:cs="宋体"/>
                <w:sz w:val="21"/>
                <w:szCs w:val="30"/>
                <w:highlight w:val="none"/>
              </w:rPr>
            </w:pPr>
            <w:r>
              <w:rPr>
                <w:rFonts w:hint="eastAsia" w:ascii="宋体" w:hAnsi="宋体" w:eastAsia="宋体" w:cs="宋体"/>
                <w:sz w:val="21"/>
                <w:szCs w:val="30"/>
                <w:highlight w:val="none"/>
              </w:rPr>
              <w:sym w:font="Wingdings 2" w:char="00A3"/>
            </w:r>
            <w:r>
              <w:rPr>
                <w:rFonts w:hint="eastAsia" w:ascii="宋体" w:hAnsi="宋体" w:eastAsia="宋体" w:cs="宋体"/>
                <w:sz w:val="21"/>
                <w:szCs w:val="30"/>
                <w:highlight w:val="none"/>
              </w:rPr>
              <w:t>投融资服务项目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459" w:type="dxa"/>
            <w:vMerge w:val="restart"/>
            <w:vAlign w:val="center"/>
          </w:tcPr>
          <w:p>
            <w:pPr>
              <w:keepNext w:val="0"/>
              <w:keepLines w:val="0"/>
              <w:pageBreakBefore w:val="0"/>
              <w:kinsoku/>
              <w:overflowPunct/>
              <w:topLinePunct w:val="0"/>
              <w:autoSpaceDE/>
              <w:autoSpaceDN/>
              <w:bidi w:val="0"/>
              <w:spacing w:line="360" w:lineRule="exact"/>
              <w:jc w:val="center"/>
              <w:textAlignment w:val="auto"/>
              <w:rPr>
                <w:rFonts w:ascii="黑体" w:hAnsi="黑体" w:eastAsia="黑体" w:cs="黑体"/>
                <w:sz w:val="21"/>
                <w:szCs w:val="21"/>
                <w:highlight w:val="none"/>
              </w:rPr>
            </w:pPr>
            <w:r>
              <w:rPr>
                <w:rFonts w:hint="eastAsia" w:ascii="黑体" w:hAnsi="黑体" w:eastAsia="黑体" w:cs="黑体"/>
                <w:sz w:val="21"/>
                <w:szCs w:val="21"/>
                <w:highlight w:val="none"/>
              </w:rPr>
              <w:t>申请</w:t>
            </w:r>
            <w:r>
              <w:rPr>
                <w:rFonts w:hint="eastAsia" w:ascii="黑体" w:hAnsi="黑体" w:eastAsia="黑体" w:cs="黑体"/>
                <w:sz w:val="21"/>
                <w:szCs w:val="21"/>
                <w:highlight w:val="none"/>
                <w:lang w:val="en-US" w:eastAsia="zh-CN"/>
              </w:rPr>
              <w:t>补助</w:t>
            </w:r>
            <w:r>
              <w:rPr>
                <w:rFonts w:hint="eastAsia" w:ascii="黑体" w:hAnsi="黑体" w:eastAsia="黑体" w:cs="黑体"/>
                <w:sz w:val="21"/>
                <w:szCs w:val="21"/>
                <w:highlight w:val="none"/>
              </w:rPr>
              <w:t>情况</w:t>
            </w:r>
          </w:p>
        </w:tc>
        <w:tc>
          <w:tcPr>
            <w:tcW w:w="1621" w:type="dxa"/>
            <w:vMerge w:val="restart"/>
            <w:vAlign w:val="center"/>
          </w:tcPr>
          <w:p>
            <w:pPr>
              <w:keepNext w:val="0"/>
              <w:keepLines w:val="0"/>
              <w:pageBreakBefore w:val="0"/>
              <w:kinsoku/>
              <w:overflowPunct/>
              <w:topLinePunct w:val="0"/>
              <w:autoSpaceDE/>
              <w:autoSpaceDN/>
              <w:bidi w:val="0"/>
              <w:spacing w:line="360" w:lineRule="exact"/>
              <w:jc w:val="center"/>
              <w:textAlignment w:val="auto"/>
              <w:rPr>
                <w:rFonts w:hint="default" w:ascii="宋体" w:hAnsi="宋体" w:eastAsia="宋体" w:cs="宋体"/>
                <w:sz w:val="21"/>
                <w:szCs w:val="30"/>
                <w:highlight w:val="none"/>
                <w:lang w:val="en-US" w:eastAsia="zh-CN"/>
              </w:rPr>
            </w:pPr>
            <w:r>
              <w:rPr>
                <w:rFonts w:hint="eastAsia" w:ascii="宋体" w:hAnsi="宋体" w:eastAsia="宋体" w:cs="宋体"/>
                <w:sz w:val="21"/>
                <w:szCs w:val="30"/>
                <w:highlight w:val="none"/>
                <w:lang w:val="en-US" w:eastAsia="zh-CN"/>
              </w:rPr>
              <w:t>经营情况</w:t>
            </w:r>
          </w:p>
        </w:tc>
        <w:tc>
          <w:tcPr>
            <w:tcW w:w="2629" w:type="dxa"/>
            <w:vAlign w:val="center"/>
          </w:tcPr>
          <w:p>
            <w:pPr>
              <w:keepNext w:val="0"/>
              <w:keepLines w:val="0"/>
              <w:pageBreakBefore w:val="0"/>
              <w:kinsoku/>
              <w:overflowPunct/>
              <w:topLinePunct w:val="0"/>
              <w:autoSpaceDE/>
              <w:autoSpaceDN/>
              <w:bidi w:val="0"/>
              <w:spacing w:line="360" w:lineRule="exact"/>
              <w:jc w:val="center"/>
              <w:textAlignment w:val="auto"/>
              <w:rPr>
                <w:rFonts w:hint="eastAsia" w:ascii="宋体" w:hAnsi="宋体" w:eastAsia="宋体" w:cs="宋体"/>
                <w:sz w:val="21"/>
                <w:szCs w:val="30"/>
                <w:highlight w:val="none"/>
                <w:lang w:val="en-US" w:eastAsia="zh-CN"/>
              </w:rPr>
            </w:pPr>
          </w:p>
        </w:tc>
        <w:tc>
          <w:tcPr>
            <w:tcW w:w="1403" w:type="dxa"/>
            <w:gridSpan w:val="2"/>
            <w:vAlign w:val="center"/>
          </w:tcPr>
          <w:p>
            <w:pPr>
              <w:keepNext w:val="0"/>
              <w:keepLines w:val="0"/>
              <w:pageBreakBefore w:val="0"/>
              <w:kinsoku/>
              <w:overflowPunct/>
              <w:topLinePunct w:val="0"/>
              <w:autoSpaceDE/>
              <w:autoSpaceDN/>
              <w:bidi w:val="0"/>
              <w:spacing w:line="360" w:lineRule="exact"/>
              <w:jc w:val="left"/>
              <w:textAlignment w:val="auto"/>
              <w:rPr>
                <w:rFonts w:hint="default" w:ascii="宋体" w:hAnsi="宋体" w:eastAsia="宋体" w:cs="宋体"/>
                <w:sz w:val="21"/>
                <w:szCs w:val="30"/>
                <w:highlight w:val="none"/>
                <w:lang w:val="en-US" w:eastAsia="zh-CN"/>
              </w:rPr>
            </w:pPr>
            <w:r>
              <w:rPr>
                <w:rFonts w:hint="eastAsia" w:ascii="宋体" w:hAnsi="宋体" w:eastAsia="宋体" w:cs="宋体"/>
                <w:sz w:val="21"/>
                <w:szCs w:val="30"/>
                <w:highlight w:val="none"/>
                <w:lang w:val="en-US" w:eastAsia="zh-CN"/>
              </w:rPr>
              <w:t>（   ）年</w:t>
            </w:r>
          </w:p>
        </w:tc>
        <w:tc>
          <w:tcPr>
            <w:tcW w:w="1403" w:type="dxa"/>
            <w:gridSpan w:val="2"/>
            <w:vAlign w:val="center"/>
          </w:tcPr>
          <w:p>
            <w:pPr>
              <w:keepNext w:val="0"/>
              <w:keepLines w:val="0"/>
              <w:pageBreakBefore w:val="0"/>
              <w:kinsoku/>
              <w:overflowPunct/>
              <w:topLinePunct w:val="0"/>
              <w:autoSpaceDE/>
              <w:autoSpaceDN/>
              <w:bidi w:val="0"/>
              <w:spacing w:line="360" w:lineRule="exact"/>
              <w:jc w:val="left"/>
              <w:textAlignment w:val="auto"/>
              <w:rPr>
                <w:rFonts w:hint="default" w:ascii="宋体" w:hAnsi="宋体" w:eastAsia="宋体" w:cs="宋体"/>
                <w:sz w:val="21"/>
                <w:szCs w:val="30"/>
                <w:highlight w:val="none"/>
                <w:lang w:val="en-US" w:eastAsia="zh-CN"/>
              </w:rPr>
            </w:pPr>
            <w:r>
              <w:rPr>
                <w:rFonts w:hint="eastAsia" w:ascii="宋体" w:hAnsi="宋体" w:eastAsia="宋体" w:cs="宋体"/>
                <w:sz w:val="21"/>
                <w:szCs w:val="30"/>
                <w:highlight w:val="none"/>
                <w:lang w:val="en-US" w:eastAsia="zh-CN"/>
              </w:rPr>
              <w:t>（  ）年</w:t>
            </w:r>
          </w:p>
        </w:tc>
        <w:tc>
          <w:tcPr>
            <w:tcW w:w="1659" w:type="dxa"/>
            <w:vAlign w:val="center"/>
          </w:tcPr>
          <w:p>
            <w:pPr>
              <w:keepNext w:val="0"/>
              <w:keepLines w:val="0"/>
              <w:pageBreakBefore w:val="0"/>
              <w:kinsoku/>
              <w:overflowPunct/>
              <w:topLinePunct w:val="0"/>
              <w:autoSpaceDE/>
              <w:autoSpaceDN/>
              <w:bidi w:val="0"/>
              <w:spacing w:line="360" w:lineRule="exact"/>
              <w:jc w:val="left"/>
              <w:textAlignment w:val="auto"/>
              <w:rPr>
                <w:rFonts w:hint="default" w:ascii="宋体" w:hAnsi="宋体" w:eastAsia="宋体" w:cs="宋体"/>
                <w:sz w:val="21"/>
                <w:szCs w:val="30"/>
                <w:highlight w:val="none"/>
                <w:lang w:val="en-US" w:eastAsia="zh-CN"/>
              </w:rPr>
            </w:pPr>
            <w:r>
              <w:rPr>
                <w:rFonts w:hint="eastAsia" w:ascii="宋体" w:hAnsi="宋体" w:eastAsia="宋体" w:cs="宋体"/>
                <w:sz w:val="21"/>
                <w:szCs w:val="30"/>
                <w:highlight w:val="none"/>
                <w:lang w:eastAsia="zh-CN"/>
              </w:rPr>
              <w:t>（</w:t>
            </w:r>
            <w:r>
              <w:rPr>
                <w:rFonts w:hint="eastAsia" w:ascii="宋体" w:hAnsi="宋体" w:eastAsia="宋体" w:cs="宋体"/>
                <w:sz w:val="21"/>
                <w:szCs w:val="30"/>
                <w:highlight w:val="none"/>
                <w:lang w:val="en-US" w:eastAsia="zh-CN"/>
              </w:rPr>
              <w:t xml:space="preserve">  </w:t>
            </w:r>
            <w:r>
              <w:rPr>
                <w:rFonts w:hint="eastAsia" w:ascii="宋体" w:hAnsi="宋体" w:eastAsia="宋体" w:cs="宋体"/>
                <w:sz w:val="21"/>
                <w:szCs w:val="30"/>
                <w:highlight w:val="none"/>
                <w:lang w:eastAsia="zh-CN"/>
              </w:rPr>
              <w:t>）</w:t>
            </w:r>
            <w:r>
              <w:rPr>
                <w:rFonts w:hint="eastAsia" w:ascii="宋体" w:hAnsi="宋体" w:eastAsia="宋体" w:cs="宋体"/>
                <w:sz w:val="21"/>
                <w:szCs w:val="30"/>
                <w:highlight w:val="none"/>
                <w:lang w:val="en-US" w:eastAsia="zh-C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459" w:type="dxa"/>
            <w:vMerge w:val="continue"/>
            <w:vAlign w:val="center"/>
          </w:tcPr>
          <w:p>
            <w:pPr>
              <w:keepNext w:val="0"/>
              <w:keepLines w:val="0"/>
              <w:pageBreakBefore w:val="0"/>
              <w:kinsoku/>
              <w:overflowPunct/>
              <w:topLinePunct w:val="0"/>
              <w:autoSpaceDE/>
              <w:autoSpaceDN/>
              <w:bidi w:val="0"/>
              <w:spacing w:line="360" w:lineRule="exact"/>
              <w:jc w:val="center"/>
              <w:textAlignment w:val="auto"/>
              <w:rPr>
                <w:rFonts w:ascii="黑体" w:hAnsi="黑体" w:eastAsia="黑体" w:cs="黑体"/>
                <w:sz w:val="21"/>
                <w:szCs w:val="21"/>
                <w:highlight w:val="none"/>
              </w:rPr>
            </w:pPr>
          </w:p>
        </w:tc>
        <w:tc>
          <w:tcPr>
            <w:tcW w:w="1621" w:type="dxa"/>
            <w:vMerge w:val="continue"/>
            <w:vAlign w:val="center"/>
          </w:tcPr>
          <w:p>
            <w:pPr>
              <w:keepNext w:val="0"/>
              <w:keepLines w:val="0"/>
              <w:pageBreakBefore w:val="0"/>
              <w:kinsoku/>
              <w:overflowPunct/>
              <w:topLinePunct w:val="0"/>
              <w:autoSpaceDE/>
              <w:autoSpaceDN/>
              <w:bidi w:val="0"/>
              <w:spacing w:line="360" w:lineRule="exact"/>
              <w:jc w:val="center"/>
              <w:textAlignment w:val="auto"/>
              <w:rPr>
                <w:rFonts w:hint="default" w:ascii="宋体" w:hAnsi="宋体" w:eastAsia="宋体" w:cs="宋体"/>
                <w:sz w:val="21"/>
                <w:szCs w:val="30"/>
                <w:highlight w:val="none"/>
                <w:lang w:val="en-US" w:eastAsia="zh-CN"/>
              </w:rPr>
            </w:pPr>
          </w:p>
        </w:tc>
        <w:tc>
          <w:tcPr>
            <w:tcW w:w="2629" w:type="dxa"/>
            <w:vAlign w:val="center"/>
          </w:tcPr>
          <w:p>
            <w:pPr>
              <w:keepNext w:val="0"/>
              <w:keepLines w:val="0"/>
              <w:pageBreakBefore w:val="0"/>
              <w:kinsoku/>
              <w:overflowPunct/>
              <w:topLinePunct w:val="0"/>
              <w:autoSpaceDE/>
              <w:autoSpaceDN/>
              <w:bidi w:val="0"/>
              <w:spacing w:line="360" w:lineRule="exact"/>
              <w:jc w:val="center"/>
              <w:textAlignment w:val="auto"/>
              <w:rPr>
                <w:rFonts w:hint="eastAsia" w:ascii="宋体" w:hAnsi="宋体" w:eastAsia="宋体" w:cs="宋体"/>
                <w:sz w:val="21"/>
                <w:szCs w:val="30"/>
                <w:highlight w:val="none"/>
                <w:lang w:val="en-US" w:eastAsia="zh-CN"/>
              </w:rPr>
            </w:pPr>
            <w:r>
              <w:rPr>
                <w:rFonts w:hint="eastAsia" w:ascii="宋体" w:hAnsi="宋体" w:eastAsia="宋体" w:cs="宋体"/>
                <w:sz w:val="21"/>
                <w:szCs w:val="30"/>
                <w:highlight w:val="none"/>
                <w:lang w:val="en-US" w:eastAsia="zh-CN"/>
              </w:rPr>
              <w:t>近3年营业收入</w:t>
            </w:r>
          </w:p>
          <w:p>
            <w:pPr>
              <w:keepNext w:val="0"/>
              <w:keepLines w:val="0"/>
              <w:pageBreakBefore w:val="0"/>
              <w:kinsoku/>
              <w:overflowPunct/>
              <w:topLinePunct w:val="0"/>
              <w:autoSpaceDE/>
              <w:autoSpaceDN/>
              <w:bidi w:val="0"/>
              <w:spacing w:line="360" w:lineRule="exact"/>
              <w:jc w:val="center"/>
              <w:textAlignment w:val="auto"/>
              <w:rPr>
                <w:rFonts w:hint="default" w:ascii="宋体" w:hAnsi="宋体" w:eastAsia="宋体" w:cs="宋体"/>
                <w:sz w:val="21"/>
                <w:szCs w:val="30"/>
                <w:highlight w:val="none"/>
                <w:lang w:val="en-US"/>
              </w:rPr>
            </w:pPr>
            <w:r>
              <w:rPr>
                <w:rFonts w:hint="eastAsia" w:ascii="宋体" w:hAnsi="宋体" w:eastAsia="宋体" w:cs="宋体"/>
                <w:sz w:val="21"/>
                <w:szCs w:val="30"/>
                <w:highlight w:val="none"/>
                <w:lang w:val="en-US" w:eastAsia="zh-CN"/>
              </w:rPr>
              <w:t>（万元）</w:t>
            </w:r>
          </w:p>
        </w:tc>
        <w:tc>
          <w:tcPr>
            <w:tcW w:w="1403" w:type="dxa"/>
            <w:gridSpan w:val="2"/>
            <w:vAlign w:val="center"/>
          </w:tcPr>
          <w:p>
            <w:pPr>
              <w:keepNext w:val="0"/>
              <w:keepLines w:val="0"/>
              <w:pageBreakBefore w:val="0"/>
              <w:kinsoku/>
              <w:overflowPunct/>
              <w:topLinePunct w:val="0"/>
              <w:autoSpaceDE/>
              <w:autoSpaceDN/>
              <w:bidi w:val="0"/>
              <w:spacing w:line="360" w:lineRule="exact"/>
              <w:jc w:val="left"/>
              <w:textAlignment w:val="auto"/>
              <w:rPr>
                <w:rFonts w:ascii="宋体" w:hAnsi="宋体" w:eastAsia="宋体" w:cs="宋体"/>
                <w:sz w:val="21"/>
                <w:szCs w:val="30"/>
                <w:highlight w:val="none"/>
              </w:rPr>
            </w:pPr>
          </w:p>
        </w:tc>
        <w:tc>
          <w:tcPr>
            <w:tcW w:w="1403" w:type="dxa"/>
            <w:gridSpan w:val="2"/>
            <w:vAlign w:val="center"/>
          </w:tcPr>
          <w:p>
            <w:pPr>
              <w:keepNext w:val="0"/>
              <w:keepLines w:val="0"/>
              <w:pageBreakBefore w:val="0"/>
              <w:kinsoku/>
              <w:overflowPunct/>
              <w:topLinePunct w:val="0"/>
              <w:autoSpaceDE/>
              <w:autoSpaceDN/>
              <w:bidi w:val="0"/>
              <w:spacing w:line="360" w:lineRule="exact"/>
              <w:jc w:val="left"/>
              <w:textAlignment w:val="auto"/>
              <w:rPr>
                <w:rFonts w:ascii="宋体" w:hAnsi="宋体" w:eastAsia="宋体" w:cs="宋体"/>
                <w:sz w:val="21"/>
                <w:szCs w:val="30"/>
                <w:highlight w:val="none"/>
              </w:rPr>
            </w:pPr>
          </w:p>
        </w:tc>
        <w:tc>
          <w:tcPr>
            <w:tcW w:w="1659" w:type="dxa"/>
            <w:vAlign w:val="center"/>
          </w:tcPr>
          <w:p>
            <w:pPr>
              <w:keepNext w:val="0"/>
              <w:keepLines w:val="0"/>
              <w:pageBreakBefore w:val="0"/>
              <w:kinsoku/>
              <w:overflowPunct/>
              <w:topLinePunct w:val="0"/>
              <w:autoSpaceDE/>
              <w:autoSpaceDN/>
              <w:bidi w:val="0"/>
              <w:spacing w:line="360" w:lineRule="exact"/>
              <w:jc w:val="left"/>
              <w:textAlignment w:val="auto"/>
              <w:rPr>
                <w:rFonts w:ascii="宋体" w:hAnsi="宋体" w:eastAsia="宋体" w:cs="宋体"/>
                <w:sz w:val="21"/>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459" w:type="dxa"/>
            <w:vMerge w:val="continue"/>
            <w:vAlign w:val="center"/>
          </w:tcPr>
          <w:p>
            <w:pPr>
              <w:keepNext w:val="0"/>
              <w:keepLines w:val="0"/>
              <w:pageBreakBefore w:val="0"/>
              <w:kinsoku/>
              <w:overflowPunct/>
              <w:topLinePunct w:val="0"/>
              <w:autoSpaceDE/>
              <w:autoSpaceDN/>
              <w:bidi w:val="0"/>
              <w:spacing w:line="360" w:lineRule="exact"/>
              <w:jc w:val="center"/>
              <w:textAlignment w:val="auto"/>
              <w:rPr>
                <w:rFonts w:ascii="黑体" w:hAnsi="黑体" w:eastAsia="黑体" w:cs="黑体"/>
                <w:sz w:val="21"/>
                <w:szCs w:val="21"/>
                <w:highlight w:val="none"/>
              </w:rPr>
            </w:pPr>
          </w:p>
        </w:tc>
        <w:tc>
          <w:tcPr>
            <w:tcW w:w="1621" w:type="dxa"/>
            <w:vMerge w:val="continue"/>
            <w:vAlign w:val="center"/>
          </w:tcPr>
          <w:p>
            <w:pPr>
              <w:keepNext w:val="0"/>
              <w:keepLines w:val="0"/>
              <w:pageBreakBefore w:val="0"/>
              <w:kinsoku/>
              <w:overflowPunct/>
              <w:topLinePunct w:val="0"/>
              <w:autoSpaceDE/>
              <w:autoSpaceDN/>
              <w:bidi w:val="0"/>
              <w:spacing w:line="360" w:lineRule="exact"/>
              <w:jc w:val="center"/>
              <w:textAlignment w:val="auto"/>
              <w:rPr>
                <w:rFonts w:ascii="宋体" w:hAnsi="宋体" w:eastAsia="宋体" w:cs="宋体"/>
                <w:sz w:val="21"/>
                <w:szCs w:val="30"/>
                <w:highlight w:val="none"/>
              </w:rPr>
            </w:pPr>
          </w:p>
        </w:tc>
        <w:tc>
          <w:tcPr>
            <w:tcW w:w="2629" w:type="dxa"/>
            <w:vAlign w:val="center"/>
          </w:tcPr>
          <w:p>
            <w:pPr>
              <w:keepNext w:val="0"/>
              <w:keepLines w:val="0"/>
              <w:pageBreakBefore w:val="0"/>
              <w:kinsoku/>
              <w:overflowPunct/>
              <w:topLinePunct w:val="0"/>
              <w:autoSpaceDE/>
              <w:autoSpaceDN/>
              <w:bidi w:val="0"/>
              <w:spacing w:line="360" w:lineRule="exact"/>
              <w:jc w:val="center"/>
              <w:textAlignment w:val="auto"/>
              <w:rPr>
                <w:rFonts w:hint="eastAsia" w:ascii="宋体" w:hAnsi="宋体" w:eastAsia="宋体" w:cs="宋体"/>
                <w:sz w:val="21"/>
                <w:szCs w:val="30"/>
                <w:highlight w:val="none"/>
                <w:lang w:val="en-US" w:eastAsia="zh-CN"/>
              </w:rPr>
            </w:pPr>
            <w:r>
              <w:rPr>
                <w:rFonts w:hint="eastAsia" w:ascii="宋体" w:hAnsi="宋体" w:eastAsia="宋体" w:cs="宋体"/>
                <w:sz w:val="21"/>
                <w:szCs w:val="30"/>
                <w:highlight w:val="none"/>
                <w:lang w:val="en-US" w:eastAsia="zh-CN"/>
              </w:rPr>
              <w:t>近3年实际缴纳税费</w:t>
            </w:r>
          </w:p>
          <w:p>
            <w:pPr>
              <w:keepNext w:val="0"/>
              <w:keepLines w:val="0"/>
              <w:pageBreakBefore w:val="0"/>
              <w:kinsoku/>
              <w:overflowPunct/>
              <w:topLinePunct w:val="0"/>
              <w:autoSpaceDE/>
              <w:autoSpaceDN/>
              <w:bidi w:val="0"/>
              <w:spacing w:line="360" w:lineRule="exact"/>
              <w:jc w:val="center"/>
              <w:textAlignment w:val="auto"/>
              <w:rPr>
                <w:rFonts w:ascii="宋体" w:hAnsi="宋体" w:eastAsia="宋体" w:cs="宋体"/>
                <w:sz w:val="21"/>
                <w:szCs w:val="22"/>
                <w:highlight w:val="none"/>
              </w:rPr>
            </w:pPr>
            <w:r>
              <w:rPr>
                <w:rFonts w:hint="eastAsia" w:ascii="宋体" w:hAnsi="宋体" w:eastAsia="宋体" w:cs="宋体"/>
                <w:sz w:val="21"/>
                <w:szCs w:val="30"/>
                <w:highlight w:val="none"/>
              </w:rPr>
              <w:t>（万元）</w:t>
            </w:r>
          </w:p>
        </w:tc>
        <w:tc>
          <w:tcPr>
            <w:tcW w:w="1403" w:type="dxa"/>
            <w:gridSpan w:val="2"/>
            <w:vAlign w:val="center"/>
          </w:tcPr>
          <w:p>
            <w:pPr>
              <w:keepNext w:val="0"/>
              <w:keepLines w:val="0"/>
              <w:pageBreakBefore w:val="0"/>
              <w:kinsoku/>
              <w:overflowPunct/>
              <w:topLinePunct w:val="0"/>
              <w:autoSpaceDE/>
              <w:autoSpaceDN/>
              <w:bidi w:val="0"/>
              <w:spacing w:line="360" w:lineRule="exact"/>
              <w:jc w:val="left"/>
              <w:textAlignment w:val="auto"/>
              <w:rPr>
                <w:rFonts w:ascii="宋体" w:hAnsi="宋体" w:eastAsia="宋体" w:cs="宋体"/>
                <w:sz w:val="21"/>
                <w:szCs w:val="30"/>
                <w:highlight w:val="none"/>
              </w:rPr>
            </w:pPr>
          </w:p>
        </w:tc>
        <w:tc>
          <w:tcPr>
            <w:tcW w:w="1403" w:type="dxa"/>
            <w:gridSpan w:val="2"/>
            <w:vAlign w:val="center"/>
          </w:tcPr>
          <w:p>
            <w:pPr>
              <w:keepNext w:val="0"/>
              <w:keepLines w:val="0"/>
              <w:pageBreakBefore w:val="0"/>
              <w:kinsoku/>
              <w:overflowPunct/>
              <w:topLinePunct w:val="0"/>
              <w:autoSpaceDE/>
              <w:autoSpaceDN/>
              <w:bidi w:val="0"/>
              <w:spacing w:line="360" w:lineRule="exact"/>
              <w:jc w:val="left"/>
              <w:textAlignment w:val="auto"/>
              <w:rPr>
                <w:rFonts w:ascii="宋体" w:hAnsi="宋体" w:eastAsia="宋体" w:cs="宋体"/>
                <w:sz w:val="21"/>
                <w:szCs w:val="30"/>
                <w:highlight w:val="none"/>
              </w:rPr>
            </w:pPr>
          </w:p>
        </w:tc>
        <w:tc>
          <w:tcPr>
            <w:tcW w:w="1659" w:type="dxa"/>
            <w:vAlign w:val="center"/>
          </w:tcPr>
          <w:p>
            <w:pPr>
              <w:keepNext w:val="0"/>
              <w:keepLines w:val="0"/>
              <w:pageBreakBefore w:val="0"/>
              <w:kinsoku/>
              <w:overflowPunct/>
              <w:topLinePunct w:val="0"/>
              <w:autoSpaceDE/>
              <w:autoSpaceDN/>
              <w:bidi w:val="0"/>
              <w:spacing w:line="360" w:lineRule="exact"/>
              <w:jc w:val="left"/>
              <w:textAlignment w:val="auto"/>
              <w:rPr>
                <w:rFonts w:ascii="宋体" w:hAnsi="宋体" w:eastAsia="宋体" w:cs="宋体"/>
                <w:sz w:val="21"/>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2" w:hRule="atLeast"/>
        </w:trPr>
        <w:tc>
          <w:tcPr>
            <w:tcW w:w="459" w:type="dxa"/>
            <w:vMerge w:val="continue"/>
            <w:vAlign w:val="center"/>
          </w:tcPr>
          <w:p>
            <w:pPr>
              <w:keepNext w:val="0"/>
              <w:keepLines w:val="0"/>
              <w:pageBreakBefore w:val="0"/>
              <w:kinsoku/>
              <w:overflowPunct/>
              <w:topLinePunct w:val="0"/>
              <w:autoSpaceDE/>
              <w:autoSpaceDN/>
              <w:bidi w:val="0"/>
              <w:spacing w:line="360" w:lineRule="exact"/>
              <w:jc w:val="center"/>
              <w:textAlignment w:val="auto"/>
              <w:rPr>
                <w:rFonts w:ascii="黑体" w:hAnsi="黑体" w:eastAsia="黑体" w:cs="黑体"/>
                <w:sz w:val="21"/>
                <w:szCs w:val="21"/>
                <w:highlight w:val="none"/>
              </w:rPr>
            </w:pPr>
          </w:p>
        </w:tc>
        <w:tc>
          <w:tcPr>
            <w:tcW w:w="1621" w:type="dxa"/>
            <w:vAlign w:val="center"/>
          </w:tcPr>
          <w:p>
            <w:pPr>
              <w:keepNext w:val="0"/>
              <w:keepLines w:val="0"/>
              <w:pageBreakBefore w:val="0"/>
              <w:kinsoku/>
              <w:overflowPunct/>
              <w:topLinePunct w:val="0"/>
              <w:autoSpaceDE/>
              <w:autoSpaceDN/>
              <w:bidi w:val="0"/>
              <w:spacing w:line="360" w:lineRule="exact"/>
              <w:jc w:val="center"/>
              <w:textAlignment w:val="auto"/>
              <w:rPr>
                <w:rFonts w:ascii="宋体" w:hAnsi="宋体" w:eastAsia="宋体" w:cs="宋体"/>
                <w:sz w:val="21"/>
                <w:szCs w:val="30"/>
                <w:highlight w:val="none"/>
              </w:rPr>
            </w:pPr>
            <w:r>
              <w:rPr>
                <w:rFonts w:hint="eastAsia" w:ascii="宋体" w:hAnsi="宋体" w:eastAsia="宋体" w:cs="宋体"/>
                <w:sz w:val="21"/>
                <w:szCs w:val="30"/>
                <w:highlight w:val="none"/>
              </w:rPr>
              <w:t>是否享受过</w:t>
            </w:r>
          </w:p>
          <w:p>
            <w:pPr>
              <w:keepNext w:val="0"/>
              <w:keepLines w:val="0"/>
              <w:pageBreakBefore w:val="0"/>
              <w:kinsoku/>
              <w:overflowPunct/>
              <w:topLinePunct w:val="0"/>
              <w:autoSpaceDE/>
              <w:autoSpaceDN/>
              <w:bidi w:val="0"/>
              <w:spacing w:line="360" w:lineRule="exact"/>
              <w:jc w:val="center"/>
              <w:textAlignment w:val="auto"/>
              <w:rPr>
                <w:rFonts w:ascii="宋体" w:hAnsi="宋体" w:eastAsia="宋体" w:cs="宋体"/>
                <w:sz w:val="21"/>
                <w:szCs w:val="30"/>
                <w:highlight w:val="none"/>
              </w:rPr>
            </w:pPr>
            <w:r>
              <w:rPr>
                <w:rFonts w:hint="eastAsia" w:ascii="宋体" w:hAnsi="宋体" w:eastAsia="宋体" w:cs="宋体"/>
                <w:sz w:val="21"/>
                <w:szCs w:val="30"/>
                <w:highlight w:val="none"/>
              </w:rPr>
              <w:t>东莞市其他</w:t>
            </w:r>
          </w:p>
          <w:p>
            <w:pPr>
              <w:keepNext w:val="0"/>
              <w:keepLines w:val="0"/>
              <w:pageBreakBefore w:val="0"/>
              <w:kinsoku/>
              <w:overflowPunct/>
              <w:topLinePunct w:val="0"/>
              <w:autoSpaceDE/>
              <w:autoSpaceDN/>
              <w:bidi w:val="0"/>
              <w:spacing w:line="360" w:lineRule="exact"/>
              <w:jc w:val="center"/>
              <w:textAlignment w:val="auto"/>
              <w:rPr>
                <w:rFonts w:ascii="宋体" w:hAnsi="宋体" w:eastAsia="宋体" w:cs="宋体"/>
                <w:sz w:val="21"/>
                <w:szCs w:val="30"/>
                <w:highlight w:val="none"/>
              </w:rPr>
            </w:pPr>
            <w:r>
              <w:rPr>
                <w:rFonts w:hint="eastAsia" w:ascii="宋体" w:hAnsi="宋体" w:eastAsia="宋体" w:cs="宋体"/>
                <w:sz w:val="21"/>
                <w:szCs w:val="30"/>
                <w:highlight w:val="none"/>
              </w:rPr>
              <w:t>优惠政策：</w:t>
            </w:r>
          </w:p>
          <w:p>
            <w:pPr>
              <w:keepNext w:val="0"/>
              <w:keepLines w:val="0"/>
              <w:pageBreakBefore w:val="0"/>
              <w:kinsoku/>
              <w:overflowPunct/>
              <w:topLinePunct w:val="0"/>
              <w:autoSpaceDE/>
              <w:autoSpaceDN/>
              <w:bidi w:val="0"/>
              <w:spacing w:line="360" w:lineRule="exact"/>
              <w:jc w:val="center"/>
              <w:textAlignment w:val="auto"/>
              <w:rPr>
                <w:rFonts w:ascii="宋体" w:hAnsi="宋体" w:eastAsia="宋体" w:cs="宋体"/>
                <w:sz w:val="21"/>
                <w:szCs w:val="30"/>
                <w:highlight w:val="none"/>
              </w:rPr>
            </w:pPr>
            <w:r>
              <w:rPr>
                <w:rFonts w:hint="eastAsia" w:ascii="宋体" w:hAnsi="宋体" w:eastAsia="宋体" w:cs="宋体"/>
                <w:sz w:val="21"/>
                <w:szCs w:val="30"/>
                <w:highlight w:val="none"/>
              </w:rPr>
              <w:t>□否</w:t>
            </w:r>
            <w:r>
              <w:rPr>
                <w:rFonts w:hint="eastAsia" w:ascii="宋体" w:hAnsi="宋体" w:eastAsia="宋体" w:cs="宋体"/>
                <w:sz w:val="21"/>
                <w:szCs w:val="30"/>
                <w:highlight w:val="none"/>
              </w:rPr>
              <w:tab/>
            </w:r>
            <w:r>
              <w:rPr>
                <w:rFonts w:hint="eastAsia" w:ascii="宋体" w:hAnsi="宋体" w:eastAsia="宋体" w:cs="宋体"/>
                <w:sz w:val="21"/>
                <w:szCs w:val="30"/>
                <w:highlight w:val="none"/>
              </w:rPr>
              <w:t>□是</w:t>
            </w:r>
          </w:p>
        </w:tc>
        <w:tc>
          <w:tcPr>
            <w:tcW w:w="7094" w:type="dxa"/>
            <w:gridSpan w:val="6"/>
            <w:vAlign w:val="center"/>
          </w:tcPr>
          <w:p>
            <w:pPr>
              <w:keepNext w:val="0"/>
              <w:keepLines w:val="0"/>
              <w:pageBreakBefore w:val="0"/>
              <w:kinsoku/>
              <w:overflowPunct/>
              <w:topLinePunct w:val="0"/>
              <w:autoSpaceDE/>
              <w:autoSpaceDN/>
              <w:bidi w:val="0"/>
              <w:spacing w:line="360" w:lineRule="exact"/>
              <w:jc w:val="left"/>
              <w:textAlignment w:val="auto"/>
              <w:rPr>
                <w:rFonts w:ascii="Times New Roman" w:hAnsi="Times New Roman" w:eastAsia="宋体" w:cs="Times New Roman"/>
                <w:sz w:val="21"/>
                <w:szCs w:val="30"/>
                <w:highlight w:val="none"/>
              </w:rPr>
            </w:pPr>
            <w:r>
              <w:rPr>
                <w:rFonts w:hint="eastAsia" w:ascii="Times New Roman" w:hAnsi="Times New Roman" w:eastAsia="宋体" w:cs="Times New Roman"/>
                <w:sz w:val="21"/>
                <w:szCs w:val="30"/>
                <w:highlight w:val="none"/>
              </w:rPr>
              <w:t>如是，则补充</w:t>
            </w:r>
            <w:r>
              <w:rPr>
                <w:rFonts w:ascii="Times New Roman" w:hAnsi="Times New Roman" w:eastAsia="宋体" w:cs="Times New Roman"/>
                <w:sz w:val="21"/>
                <w:szCs w:val="30"/>
                <w:highlight w:val="none"/>
              </w:rPr>
              <w:t>详情：</w:t>
            </w:r>
          </w:p>
          <w:p>
            <w:pPr>
              <w:keepNext w:val="0"/>
              <w:keepLines w:val="0"/>
              <w:pageBreakBefore w:val="0"/>
              <w:kinsoku/>
              <w:overflowPunct/>
              <w:topLinePunct w:val="0"/>
              <w:autoSpaceDE/>
              <w:autoSpaceDN/>
              <w:bidi w:val="0"/>
              <w:spacing w:line="360" w:lineRule="exact"/>
              <w:jc w:val="left"/>
              <w:textAlignment w:val="auto"/>
              <w:rPr>
                <w:rFonts w:ascii="宋体" w:hAnsi="宋体" w:eastAsia="宋体" w:cs="宋体"/>
                <w:sz w:val="21"/>
                <w:szCs w:val="30"/>
                <w:highlight w:val="none"/>
              </w:rPr>
            </w:pPr>
            <w:r>
              <w:rPr>
                <w:rFonts w:hint="default" w:ascii="Times New Roman" w:hAnsi="Times New Roman" w:eastAsia="宋体" w:cs="Times New Roman"/>
                <w:sz w:val="21"/>
                <w:szCs w:val="30"/>
                <w:highlight w:val="none"/>
              </w:rPr>
              <w:t>（例：X年X月，XXX部门核准发放XXX政策优惠XX万元；X年X月，XXX部门核准发放XXX</w:t>
            </w:r>
            <w:r>
              <w:rPr>
                <w:rFonts w:hint="default" w:ascii="Times New Roman" w:hAnsi="Times New Roman" w:eastAsia="宋体" w:cs="Times New Roman"/>
                <w:sz w:val="21"/>
                <w:szCs w:val="30"/>
                <w:highlight w:val="none"/>
                <w:lang w:val="en-US" w:eastAsia="zh-CN"/>
              </w:rPr>
              <w:t>补助</w:t>
            </w:r>
            <w:r>
              <w:rPr>
                <w:rFonts w:hint="default" w:ascii="Times New Roman" w:hAnsi="Times New Roman" w:eastAsia="宋体" w:cs="Times New Roman"/>
                <w:sz w:val="21"/>
                <w:szCs w:val="30"/>
                <w:highlight w:val="none"/>
              </w:rPr>
              <w:t>XX万元……合计XX万元。）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7" w:hRule="exact"/>
        </w:trPr>
        <w:tc>
          <w:tcPr>
            <w:tcW w:w="459" w:type="dxa"/>
            <w:vAlign w:val="center"/>
          </w:tcPr>
          <w:p>
            <w:pPr>
              <w:keepNext w:val="0"/>
              <w:keepLines w:val="0"/>
              <w:pageBreakBefore w:val="0"/>
              <w:kinsoku/>
              <w:overflowPunct/>
              <w:topLinePunct w:val="0"/>
              <w:autoSpaceDE/>
              <w:autoSpaceDN/>
              <w:bidi w:val="0"/>
              <w:spacing w:line="360" w:lineRule="exact"/>
              <w:jc w:val="center"/>
              <w:textAlignment w:val="auto"/>
              <w:rPr>
                <w:rFonts w:ascii="黑体" w:hAnsi="黑体" w:eastAsia="黑体" w:cs="黑体"/>
                <w:sz w:val="21"/>
                <w:szCs w:val="21"/>
                <w:highlight w:val="none"/>
              </w:rPr>
            </w:pPr>
            <w:r>
              <w:rPr>
                <w:rFonts w:hint="eastAsia" w:ascii="黑体" w:hAnsi="黑体" w:eastAsia="黑体" w:cs="黑体"/>
                <w:sz w:val="21"/>
                <w:szCs w:val="21"/>
                <w:highlight w:val="none"/>
                <w:lang w:val="en-US" w:eastAsia="zh-CN"/>
              </w:rPr>
              <w:t>申报单位</w:t>
            </w:r>
            <w:r>
              <w:rPr>
                <w:rFonts w:hint="eastAsia" w:ascii="黑体" w:hAnsi="黑体" w:eastAsia="黑体" w:cs="黑体"/>
                <w:sz w:val="21"/>
                <w:szCs w:val="21"/>
                <w:highlight w:val="none"/>
              </w:rPr>
              <w:t>承诺</w:t>
            </w:r>
          </w:p>
        </w:tc>
        <w:tc>
          <w:tcPr>
            <w:tcW w:w="8715" w:type="dxa"/>
            <w:gridSpan w:val="7"/>
            <w:vAlign w:val="center"/>
          </w:tcPr>
          <w:p>
            <w:pPr>
              <w:keepNext w:val="0"/>
              <w:keepLines w:val="0"/>
              <w:pageBreakBefore w:val="0"/>
              <w:kinsoku/>
              <w:overflowPunct/>
              <w:topLinePunct w:val="0"/>
              <w:autoSpaceDE/>
              <w:autoSpaceDN/>
              <w:bidi w:val="0"/>
              <w:spacing w:line="360" w:lineRule="exact"/>
              <w:ind w:firstLine="420" w:firstLineChars="200"/>
              <w:textAlignment w:val="auto"/>
              <w:rPr>
                <w:rFonts w:ascii="Calibri" w:hAnsi="Calibri" w:eastAsia="宋体" w:cs="Times New Roman"/>
                <w:sz w:val="21"/>
                <w:szCs w:val="22"/>
                <w:highlight w:val="none"/>
              </w:rPr>
            </w:pPr>
          </w:p>
          <w:p>
            <w:pPr>
              <w:keepNext w:val="0"/>
              <w:keepLines w:val="0"/>
              <w:pageBreakBefore w:val="0"/>
              <w:kinsoku/>
              <w:overflowPunct/>
              <w:topLinePunct w:val="0"/>
              <w:autoSpaceDE/>
              <w:autoSpaceDN/>
              <w:bidi w:val="0"/>
              <w:spacing w:line="360" w:lineRule="exact"/>
              <w:ind w:firstLine="420" w:firstLineChars="200"/>
              <w:textAlignment w:val="auto"/>
              <w:rPr>
                <w:rFonts w:hint="eastAsia" w:ascii="Calibri" w:hAnsi="Calibri" w:eastAsia="宋体" w:cs="Times New Roman"/>
                <w:sz w:val="21"/>
                <w:szCs w:val="22"/>
                <w:highlight w:val="none"/>
                <w:lang w:eastAsia="zh-CN"/>
              </w:rPr>
            </w:pPr>
            <w:r>
              <w:rPr>
                <w:rFonts w:hint="eastAsia" w:ascii="Calibri" w:hAnsi="Calibri" w:eastAsia="宋体" w:cs="Times New Roman"/>
                <w:sz w:val="21"/>
                <w:szCs w:val="22"/>
                <w:highlight w:val="none"/>
              </w:rPr>
              <w:t>一、本单位承诺在申请</w:t>
            </w:r>
            <w:r>
              <w:rPr>
                <w:rFonts w:hint="eastAsia" w:ascii="Calibri" w:hAnsi="Calibri" w:eastAsia="宋体" w:cs="Times New Roman"/>
                <w:sz w:val="21"/>
                <w:szCs w:val="22"/>
                <w:highlight w:val="none"/>
                <w:lang w:val="en-US" w:eastAsia="zh-CN"/>
              </w:rPr>
              <w:t>补助</w:t>
            </w:r>
            <w:r>
              <w:rPr>
                <w:rFonts w:hint="eastAsia" w:ascii="Calibri" w:hAnsi="Calibri" w:eastAsia="宋体" w:cs="Times New Roman"/>
                <w:sz w:val="21"/>
                <w:szCs w:val="22"/>
                <w:highlight w:val="none"/>
              </w:rPr>
              <w:t>过程中提供全面、真实、合法的信息，不存在重大税收违法行为</w:t>
            </w:r>
            <w:r>
              <w:rPr>
                <w:rFonts w:hint="eastAsia" w:ascii="Calibri" w:hAnsi="Calibri" w:eastAsia="宋体" w:cs="Times New Roman"/>
                <w:sz w:val="21"/>
                <w:szCs w:val="22"/>
                <w:highlight w:val="none"/>
                <w:lang w:eastAsia="zh-CN"/>
              </w:rPr>
              <w:t>；</w:t>
            </w:r>
          </w:p>
          <w:p>
            <w:pPr>
              <w:keepNext w:val="0"/>
              <w:keepLines w:val="0"/>
              <w:pageBreakBefore w:val="0"/>
              <w:kinsoku/>
              <w:overflowPunct/>
              <w:topLinePunct w:val="0"/>
              <w:autoSpaceDE/>
              <w:autoSpaceDN/>
              <w:bidi w:val="0"/>
              <w:spacing w:line="360" w:lineRule="exact"/>
              <w:ind w:firstLine="420" w:firstLineChars="200"/>
              <w:textAlignment w:val="auto"/>
              <w:rPr>
                <w:rFonts w:ascii="Calibri" w:hAnsi="Calibri" w:eastAsia="宋体" w:cs="Times New Roman"/>
                <w:sz w:val="21"/>
                <w:szCs w:val="22"/>
                <w:highlight w:val="none"/>
              </w:rPr>
            </w:pPr>
            <w:r>
              <w:rPr>
                <w:rFonts w:hint="eastAsia" w:ascii="Calibri" w:hAnsi="Calibri" w:eastAsia="宋体" w:cs="Times New Roman"/>
                <w:sz w:val="21"/>
                <w:szCs w:val="22"/>
                <w:highlight w:val="none"/>
              </w:rPr>
              <w:t>二、本单位承诺未出现连续一个月无人办公或生产的情况；</w:t>
            </w:r>
          </w:p>
          <w:p>
            <w:pPr>
              <w:keepNext w:val="0"/>
              <w:keepLines w:val="0"/>
              <w:pageBreakBefore w:val="0"/>
              <w:kinsoku/>
              <w:overflowPunct/>
              <w:topLinePunct w:val="0"/>
              <w:autoSpaceDE/>
              <w:autoSpaceDN/>
              <w:bidi w:val="0"/>
              <w:spacing w:line="360" w:lineRule="exact"/>
              <w:ind w:firstLine="420" w:firstLineChars="200"/>
              <w:textAlignment w:val="auto"/>
              <w:rPr>
                <w:rFonts w:hint="eastAsia" w:ascii="Calibri" w:hAnsi="Calibri" w:eastAsia="宋体" w:cs="Times New Roman"/>
                <w:sz w:val="21"/>
                <w:szCs w:val="22"/>
                <w:highlight w:val="none"/>
                <w:lang w:eastAsia="zh-CN"/>
              </w:rPr>
            </w:pPr>
            <w:r>
              <w:rPr>
                <w:rFonts w:hint="eastAsia" w:ascii="Calibri" w:hAnsi="Calibri" w:eastAsia="宋体" w:cs="Times New Roman"/>
                <w:sz w:val="21"/>
                <w:szCs w:val="22"/>
                <w:highlight w:val="none"/>
                <w:lang w:val="en-US" w:eastAsia="zh-CN"/>
              </w:rPr>
              <w:t>三</w:t>
            </w:r>
            <w:r>
              <w:rPr>
                <w:rFonts w:hint="eastAsia" w:ascii="Calibri" w:hAnsi="Calibri" w:eastAsia="宋体" w:cs="Times New Roman"/>
                <w:sz w:val="21"/>
                <w:szCs w:val="22"/>
                <w:highlight w:val="none"/>
              </w:rPr>
              <w:t>、本单位承诺用于申请上述政策补助的</w:t>
            </w:r>
            <w:r>
              <w:rPr>
                <w:rFonts w:hint="eastAsia" w:ascii="Calibri" w:hAnsi="Calibri" w:eastAsia="宋体" w:cs="Times New Roman"/>
                <w:sz w:val="21"/>
                <w:szCs w:val="22"/>
                <w:highlight w:val="none"/>
                <w:lang w:val="en-US" w:eastAsia="zh-CN"/>
              </w:rPr>
              <w:t>有关</w:t>
            </w:r>
            <w:r>
              <w:rPr>
                <w:rFonts w:hint="eastAsia" w:ascii="Calibri" w:hAnsi="Calibri" w:eastAsia="宋体" w:cs="Times New Roman"/>
                <w:sz w:val="21"/>
                <w:szCs w:val="22"/>
                <w:highlight w:val="none"/>
              </w:rPr>
              <w:t>合同均为与非关联方签订的合同</w:t>
            </w:r>
            <w:r>
              <w:rPr>
                <w:rFonts w:hint="eastAsia" w:ascii="Calibri" w:hAnsi="Calibri" w:eastAsia="宋体" w:cs="Times New Roman"/>
                <w:sz w:val="21"/>
                <w:szCs w:val="22"/>
                <w:highlight w:val="none"/>
                <w:lang w:eastAsia="zh-CN"/>
              </w:rPr>
              <w:t>；</w:t>
            </w:r>
          </w:p>
          <w:p>
            <w:pPr>
              <w:keepNext w:val="0"/>
              <w:keepLines w:val="0"/>
              <w:pageBreakBefore w:val="0"/>
              <w:kinsoku/>
              <w:overflowPunct/>
              <w:topLinePunct w:val="0"/>
              <w:autoSpaceDE/>
              <w:autoSpaceDN/>
              <w:bidi w:val="0"/>
              <w:spacing w:line="360" w:lineRule="exact"/>
              <w:ind w:firstLine="420" w:firstLineChars="200"/>
              <w:textAlignment w:val="auto"/>
              <w:rPr>
                <w:rFonts w:hint="eastAsia" w:ascii="Calibri" w:hAnsi="Calibri" w:eastAsia="宋体" w:cs="Times New Roman"/>
                <w:sz w:val="21"/>
                <w:szCs w:val="22"/>
                <w:highlight w:val="none"/>
                <w:lang w:eastAsia="zh-CN"/>
              </w:rPr>
            </w:pPr>
            <w:r>
              <w:rPr>
                <w:rFonts w:hint="eastAsia" w:ascii="Calibri" w:hAnsi="Calibri" w:eastAsia="宋体" w:cs="Times New Roman"/>
                <w:sz w:val="21"/>
                <w:szCs w:val="22"/>
                <w:highlight w:val="none"/>
                <w:lang w:val="en-US" w:eastAsia="zh-CN"/>
              </w:rPr>
              <w:t>四</w:t>
            </w:r>
            <w:r>
              <w:rPr>
                <w:rFonts w:hint="eastAsia" w:ascii="Calibri" w:hAnsi="Calibri" w:eastAsia="宋体" w:cs="Times New Roman"/>
                <w:sz w:val="21"/>
                <w:szCs w:val="22"/>
                <w:highlight w:val="none"/>
              </w:rPr>
              <w:t>、本单位承诺自愿配合滨海湾新区管委会相关职能部门进行《东莞滨海湾新区支持人工智能产业高质量发展若干措施》有关</w:t>
            </w:r>
            <w:r>
              <w:rPr>
                <w:rFonts w:hint="eastAsia" w:ascii="Calibri" w:hAnsi="Calibri" w:eastAsia="宋体" w:cs="Times New Roman"/>
                <w:sz w:val="21"/>
                <w:szCs w:val="22"/>
                <w:highlight w:val="none"/>
                <w:lang w:val="en-US" w:eastAsia="zh-CN"/>
              </w:rPr>
              <w:t>补助</w:t>
            </w:r>
            <w:r>
              <w:rPr>
                <w:rFonts w:hint="eastAsia" w:ascii="Calibri" w:hAnsi="Calibri" w:eastAsia="宋体" w:cs="Times New Roman"/>
                <w:sz w:val="21"/>
                <w:szCs w:val="22"/>
                <w:highlight w:val="none"/>
              </w:rPr>
              <w:t>认定、资金发放、绩效评价等过程中的审核和调查工作</w:t>
            </w:r>
            <w:r>
              <w:rPr>
                <w:rFonts w:hint="eastAsia" w:ascii="Calibri" w:hAnsi="Calibri" w:eastAsia="宋体" w:cs="Times New Roman"/>
                <w:sz w:val="21"/>
                <w:szCs w:val="22"/>
                <w:highlight w:val="none"/>
                <w:lang w:eastAsia="zh-CN"/>
              </w:rPr>
              <w:t>；</w:t>
            </w:r>
          </w:p>
          <w:p>
            <w:pPr>
              <w:keepNext w:val="0"/>
              <w:keepLines w:val="0"/>
              <w:pageBreakBefore w:val="0"/>
              <w:kinsoku/>
              <w:overflowPunct/>
              <w:topLinePunct w:val="0"/>
              <w:autoSpaceDE/>
              <w:autoSpaceDN/>
              <w:bidi w:val="0"/>
              <w:spacing w:line="360" w:lineRule="exact"/>
              <w:ind w:firstLine="420" w:firstLineChars="200"/>
              <w:textAlignment w:val="auto"/>
              <w:rPr>
                <w:rFonts w:hint="eastAsia" w:ascii="Calibri" w:hAnsi="Calibri" w:eastAsia="宋体" w:cs="Times New Roman"/>
                <w:sz w:val="21"/>
                <w:szCs w:val="22"/>
                <w:highlight w:val="none"/>
                <w:lang w:eastAsia="zh-CN"/>
              </w:rPr>
            </w:pPr>
            <w:r>
              <w:rPr>
                <w:rFonts w:hint="eastAsia" w:ascii="Calibri" w:hAnsi="Calibri" w:eastAsia="宋体" w:cs="Times New Roman"/>
                <w:sz w:val="21"/>
                <w:szCs w:val="22"/>
                <w:highlight w:val="none"/>
                <w:lang w:val="en-US" w:eastAsia="zh-CN"/>
              </w:rPr>
              <w:t>五</w:t>
            </w:r>
            <w:r>
              <w:rPr>
                <w:rFonts w:hint="eastAsia" w:ascii="Calibri" w:hAnsi="Calibri" w:eastAsia="宋体" w:cs="Times New Roman"/>
                <w:sz w:val="21"/>
                <w:szCs w:val="22"/>
                <w:highlight w:val="none"/>
              </w:rPr>
              <w:t>、如违反上述承诺，本单位将自愿退还已领取的《东莞滨海湾新区支持人工智能产业高质量发展若干措施》相关</w:t>
            </w:r>
            <w:r>
              <w:rPr>
                <w:rFonts w:hint="eastAsia" w:ascii="Calibri" w:hAnsi="Calibri" w:eastAsia="宋体" w:cs="Times New Roman"/>
                <w:sz w:val="21"/>
                <w:szCs w:val="22"/>
                <w:highlight w:val="none"/>
                <w:lang w:val="en-US" w:eastAsia="zh-CN"/>
              </w:rPr>
              <w:t>补助</w:t>
            </w:r>
            <w:r>
              <w:rPr>
                <w:rFonts w:hint="eastAsia" w:ascii="Calibri" w:hAnsi="Calibri" w:eastAsia="宋体" w:cs="Times New Roman"/>
                <w:sz w:val="21"/>
                <w:szCs w:val="22"/>
                <w:highlight w:val="none"/>
              </w:rPr>
              <w:t>，承担一切法律后果，并同意有关部门</w:t>
            </w:r>
            <w:r>
              <w:rPr>
                <w:rFonts w:hint="eastAsia" w:ascii="Calibri" w:hAnsi="Calibri" w:eastAsia="宋体" w:cs="Times New Roman"/>
                <w:sz w:val="21"/>
                <w:szCs w:val="22"/>
                <w:highlight w:val="none"/>
                <w:lang w:eastAsia="zh-CN"/>
              </w:rPr>
              <w:t>记入</w:t>
            </w:r>
            <w:r>
              <w:rPr>
                <w:rFonts w:hint="eastAsia" w:ascii="Calibri" w:hAnsi="Calibri" w:eastAsia="宋体" w:cs="Times New Roman"/>
                <w:sz w:val="21"/>
                <w:szCs w:val="22"/>
                <w:highlight w:val="none"/>
              </w:rPr>
              <w:t>相关的征信体系中</w:t>
            </w:r>
            <w:r>
              <w:rPr>
                <w:rFonts w:hint="eastAsia" w:ascii="Calibri" w:hAnsi="Calibri" w:eastAsia="宋体" w:cs="Times New Roman"/>
                <w:sz w:val="21"/>
                <w:szCs w:val="22"/>
                <w:highlight w:val="none"/>
                <w:lang w:eastAsia="zh-CN"/>
              </w:rPr>
              <w:t>；</w:t>
            </w:r>
          </w:p>
          <w:p>
            <w:pPr>
              <w:keepNext w:val="0"/>
              <w:keepLines w:val="0"/>
              <w:pageBreakBefore w:val="0"/>
              <w:kinsoku/>
              <w:overflowPunct/>
              <w:topLinePunct w:val="0"/>
              <w:autoSpaceDE/>
              <w:autoSpaceDN/>
              <w:bidi w:val="0"/>
              <w:spacing w:line="360" w:lineRule="exact"/>
              <w:ind w:firstLine="420" w:firstLineChars="200"/>
              <w:textAlignment w:val="auto"/>
              <w:rPr>
                <w:rFonts w:hint="eastAsia" w:ascii="Calibri" w:hAnsi="Calibri" w:eastAsia="宋体" w:cs="Times New Roman"/>
                <w:sz w:val="21"/>
                <w:szCs w:val="22"/>
                <w:highlight w:val="none"/>
              </w:rPr>
            </w:pPr>
            <w:r>
              <w:rPr>
                <w:rFonts w:hint="eastAsia" w:ascii="Calibri" w:hAnsi="Calibri" w:eastAsia="宋体" w:cs="Times New Roman"/>
                <w:sz w:val="21"/>
                <w:szCs w:val="22"/>
                <w:highlight w:val="none"/>
                <w:lang w:val="en-US" w:eastAsia="zh-CN"/>
              </w:rPr>
              <w:t>六</w:t>
            </w:r>
            <w:r>
              <w:rPr>
                <w:rFonts w:hint="eastAsia" w:ascii="Calibri" w:hAnsi="Calibri" w:eastAsia="宋体" w:cs="Times New Roman"/>
                <w:sz w:val="21"/>
                <w:szCs w:val="22"/>
                <w:highlight w:val="none"/>
              </w:rPr>
              <w:t>、本单位申请上述政策</w:t>
            </w:r>
            <w:r>
              <w:rPr>
                <w:rFonts w:hint="eastAsia" w:ascii="Calibri" w:hAnsi="Calibri" w:eastAsia="宋体" w:cs="Times New Roman"/>
                <w:sz w:val="21"/>
                <w:szCs w:val="22"/>
                <w:highlight w:val="none"/>
                <w:lang w:val="en-US" w:eastAsia="zh-CN"/>
              </w:rPr>
              <w:t>补助</w:t>
            </w:r>
            <w:r>
              <w:rPr>
                <w:rFonts w:hint="eastAsia" w:ascii="Calibri" w:hAnsi="Calibri" w:eastAsia="宋体" w:cs="Times New Roman"/>
                <w:sz w:val="21"/>
                <w:szCs w:val="22"/>
                <w:highlight w:val="none"/>
              </w:rPr>
              <w:t>，视为授权滨海湾新区管委会相关职能部门查询本单位及个人的有关信息。</w:t>
            </w:r>
          </w:p>
          <w:p>
            <w:pPr>
              <w:keepNext w:val="0"/>
              <w:keepLines w:val="0"/>
              <w:pageBreakBefore w:val="0"/>
              <w:widowControl/>
              <w:kinsoku/>
              <w:overflowPunct/>
              <w:topLinePunct w:val="0"/>
              <w:autoSpaceDE/>
              <w:autoSpaceDN/>
              <w:bidi w:val="0"/>
              <w:adjustRightInd w:val="0"/>
              <w:snapToGrid w:val="0"/>
              <w:spacing w:line="360" w:lineRule="exact"/>
              <w:ind w:firstLine="420" w:firstLineChars="200"/>
              <w:jc w:val="both"/>
              <w:textAlignment w:val="auto"/>
              <w:rPr>
                <w:rFonts w:hint="eastAsia" w:ascii="Calibri" w:hAnsi="Calibri" w:eastAsia="宋体" w:cs="Times New Roman"/>
                <w:kern w:val="2"/>
                <w:sz w:val="21"/>
                <w:szCs w:val="22"/>
                <w:highlight w:val="none"/>
                <w:lang w:val="en-US" w:eastAsia="zh-CN" w:bidi="ar-SA"/>
              </w:rPr>
            </w:pPr>
          </w:p>
          <w:p>
            <w:pPr>
              <w:keepNext w:val="0"/>
              <w:keepLines w:val="0"/>
              <w:pageBreakBefore w:val="0"/>
              <w:widowControl/>
              <w:kinsoku/>
              <w:overflowPunct/>
              <w:topLinePunct w:val="0"/>
              <w:autoSpaceDE/>
              <w:autoSpaceDN/>
              <w:bidi w:val="0"/>
              <w:spacing w:after="0" w:line="360" w:lineRule="exact"/>
              <w:ind w:left="0" w:leftChars="0" w:firstLine="420" w:firstLineChars="200"/>
              <w:jc w:val="left"/>
              <w:textAlignment w:val="auto"/>
              <w:rPr>
                <w:rFonts w:ascii="Calibri" w:hAnsi="Calibri" w:eastAsia="宋体" w:cs="Times New Roman"/>
                <w:kern w:val="2"/>
                <w:sz w:val="21"/>
                <w:szCs w:val="22"/>
                <w:highlight w:val="none"/>
                <w:lang w:val="en-US" w:eastAsia="zh-CN" w:bidi="ar-SA"/>
              </w:rPr>
            </w:pPr>
          </w:p>
          <w:p>
            <w:pPr>
              <w:keepNext w:val="0"/>
              <w:keepLines w:val="0"/>
              <w:pageBreakBefore w:val="0"/>
              <w:kinsoku/>
              <w:overflowPunct/>
              <w:topLinePunct w:val="0"/>
              <w:autoSpaceDE/>
              <w:autoSpaceDN/>
              <w:bidi w:val="0"/>
              <w:spacing w:line="360" w:lineRule="exact"/>
              <w:ind w:firstLine="5040" w:firstLineChars="2400"/>
              <w:textAlignment w:val="auto"/>
              <w:rPr>
                <w:rFonts w:ascii="Calibri" w:hAnsi="Calibri" w:eastAsia="宋体" w:cs="Times New Roman"/>
                <w:sz w:val="21"/>
                <w:szCs w:val="22"/>
                <w:highlight w:val="none"/>
              </w:rPr>
            </w:pPr>
            <w:r>
              <w:rPr>
                <w:rFonts w:hint="eastAsia" w:ascii="Calibri" w:hAnsi="Calibri" w:eastAsia="宋体" w:cs="Times New Roman"/>
                <w:sz w:val="21"/>
                <w:szCs w:val="22"/>
                <w:highlight w:val="none"/>
              </w:rPr>
              <w:t xml:space="preserve">法定代表人签字：                </w:t>
            </w:r>
          </w:p>
          <w:p>
            <w:pPr>
              <w:keepNext w:val="0"/>
              <w:keepLines w:val="0"/>
              <w:pageBreakBefore w:val="0"/>
              <w:kinsoku/>
              <w:overflowPunct/>
              <w:topLinePunct w:val="0"/>
              <w:autoSpaceDE/>
              <w:autoSpaceDN/>
              <w:bidi w:val="0"/>
              <w:spacing w:line="360" w:lineRule="exact"/>
              <w:ind w:firstLine="5250" w:firstLineChars="2500"/>
              <w:textAlignment w:val="auto"/>
              <w:rPr>
                <w:rFonts w:ascii="Calibri" w:hAnsi="Calibri" w:eastAsia="宋体" w:cs="Times New Roman"/>
                <w:sz w:val="21"/>
                <w:szCs w:val="22"/>
                <w:highlight w:val="none"/>
              </w:rPr>
            </w:pPr>
            <w:r>
              <w:rPr>
                <w:rFonts w:hint="eastAsia" w:ascii="Calibri" w:hAnsi="Calibri" w:eastAsia="宋体" w:cs="Times New Roman"/>
                <w:sz w:val="21"/>
                <w:szCs w:val="22"/>
                <w:highlight w:val="none"/>
              </w:rPr>
              <w:t>（</w:t>
            </w:r>
            <w:r>
              <w:rPr>
                <w:rFonts w:hint="eastAsia" w:ascii="Calibri" w:hAnsi="Calibri" w:eastAsia="宋体" w:cs="Times New Roman"/>
                <w:sz w:val="21"/>
                <w:szCs w:val="22"/>
                <w:highlight w:val="none"/>
                <w:lang w:val="en-US" w:eastAsia="zh-CN"/>
              </w:rPr>
              <w:t>单位</w:t>
            </w:r>
            <w:r>
              <w:rPr>
                <w:rFonts w:hint="eastAsia" w:ascii="Calibri" w:hAnsi="Calibri" w:eastAsia="宋体" w:cs="Times New Roman"/>
                <w:sz w:val="21"/>
                <w:szCs w:val="22"/>
                <w:highlight w:val="none"/>
              </w:rPr>
              <w:t>盖章）</w:t>
            </w:r>
          </w:p>
          <w:p>
            <w:pPr>
              <w:keepNext w:val="0"/>
              <w:keepLines w:val="0"/>
              <w:pageBreakBefore w:val="0"/>
              <w:kinsoku/>
              <w:wordWrap w:val="0"/>
              <w:overflowPunct/>
              <w:topLinePunct w:val="0"/>
              <w:autoSpaceDE/>
              <w:autoSpaceDN/>
              <w:bidi w:val="0"/>
              <w:spacing w:line="360" w:lineRule="exact"/>
              <w:jc w:val="right"/>
              <w:textAlignment w:val="auto"/>
              <w:rPr>
                <w:rFonts w:ascii="Calibri" w:hAnsi="Calibri" w:eastAsia="宋体" w:cs="Times New Roman"/>
                <w:sz w:val="21"/>
                <w:szCs w:val="22"/>
                <w:highlight w:val="none"/>
              </w:rPr>
            </w:pPr>
            <w:r>
              <w:rPr>
                <w:rFonts w:hint="eastAsia" w:ascii="Calibri" w:hAnsi="Calibri" w:eastAsia="宋体" w:cs="Times New Roman"/>
                <w:sz w:val="21"/>
                <w:szCs w:val="22"/>
                <w:highlight w:val="none"/>
              </w:rPr>
              <w:t xml:space="preserve">年  月   日                  </w:t>
            </w:r>
          </w:p>
          <w:p>
            <w:pPr>
              <w:keepNext w:val="0"/>
              <w:keepLines w:val="0"/>
              <w:pageBreakBefore w:val="0"/>
              <w:kinsoku/>
              <w:overflowPunct/>
              <w:topLinePunct w:val="0"/>
              <w:autoSpaceDE/>
              <w:autoSpaceDN/>
              <w:bidi w:val="0"/>
              <w:spacing w:line="360" w:lineRule="exact"/>
              <w:jc w:val="both"/>
              <w:textAlignment w:val="auto"/>
              <w:rPr>
                <w:rFonts w:ascii="Calibri" w:hAnsi="Calibri" w:eastAsia="宋体" w:cs="Times New Roman"/>
                <w:sz w:val="21"/>
                <w:szCs w:val="22"/>
                <w:highlight w:val="none"/>
              </w:rPr>
            </w:pPr>
          </w:p>
          <w:p>
            <w:pPr>
              <w:keepNext w:val="0"/>
              <w:keepLines w:val="0"/>
              <w:pageBreakBefore w:val="0"/>
              <w:widowControl/>
              <w:kinsoku/>
              <w:overflowPunct/>
              <w:topLinePunct w:val="0"/>
              <w:autoSpaceDE/>
              <w:autoSpaceDN/>
              <w:bidi w:val="0"/>
              <w:spacing w:line="360" w:lineRule="exact"/>
              <w:jc w:val="left"/>
              <w:textAlignment w:val="auto"/>
              <w:rPr>
                <w:rFonts w:ascii="Calibri" w:hAnsi="Calibri" w:eastAsia="宋体" w:cs="Times New Roman"/>
                <w:kern w:val="0"/>
                <w:sz w:val="22"/>
                <w:szCs w:val="22"/>
                <w:highlight w:val="none"/>
                <w:lang w:val="en-US" w:eastAsia="zh-CN" w:bidi="ar-SA"/>
              </w:rPr>
            </w:pPr>
          </w:p>
        </w:tc>
      </w:tr>
    </w:tbl>
    <w:p>
      <w:pPr>
        <w:widowControl w:val="0"/>
        <w:spacing w:after="120"/>
        <w:ind w:left="0" w:leftChars="0" w:firstLine="0" w:firstLineChars="0"/>
        <w:jc w:val="both"/>
        <w:rPr>
          <w:rFonts w:hint="eastAsia" w:ascii="Times New Roman" w:hAnsi="Times New Roman" w:eastAsia="仿宋_GB2312" w:cs="Times New Roman"/>
          <w:kern w:val="2"/>
          <w:sz w:val="24"/>
          <w:szCs w:val="21"/>
          <w:highlight w:val="none"/>
          <w:lang w:val="en-US" w:eastAsia="zh-CN" w:bidi="ar-SA"/>
        </w:rPr>
      </w:pPr>
    </w:p>
    <w:p>
      <w:pPr>
        <w:spacing w:line="640" w:lineRule="exact"/>
        <w:ind w:right="744" w:rightChars="248"/>
        <w:rPr>
          <w:rFonts w:hint="eastAsia" w:ascii="黑体" w:hAnsi="黑体" w:eastAsia="黑体" w:cs="黑体"/>
          <w:sz w:val="32"/>
          <w:szCs w:val="32"/>
        </w:rPr>
      </w:pPr>
    </w:p>
    <w:p>
      <w:pPr>
        <w:spacing w:line="640" w:lineRule="exact"/>
        <w:ind w:right="744" w:rightChars="248"/>
        <w:rPr>
          <w:rFonts w:hint="eastAsia" w:ascii="黑体" w:hAnsi="黑体" w:eastAsia="黑体" w:cs="黑体"/>
          <w:sz w:val="32"/>
          <w:szCs w:val="32"/>
        </w:rPr>
      </w:pPr>
    </w:p>
    <w:p>
      <w:pPr>
        <w:spacing w:line="640" w:lineRule="exact"/>
        <w:ind w:right="744" w:rightChars="248"/>
        <w:rPr>
          <w:rFonts w:hint="eastAsia" w:ascii="黑体" w:hAnsi="黑体" w:eastAsia="黑体" w:cs="黑体"/>
          <w:sz w:val="32"/>
          <w:szCs w:val="32"/>
        </w:rPr>
      </w:pPr>
    </w:p>
    <w:p>
      <w:pPr>
        <w:spacing w:line="640" w:lineRule="exact"/>
        <w:ind w:right="744" w:rightChars="248"/>
        <w:rPr>
          <w:rFonts w:hint="eastAsia" w:ascii="黑体" w:hAnsi="黑体" w:eastAsia="黑体" w:cs="黑体"/>
          <w:sz w:val="32"/>
          <w:szCs w:val="32"/>
        </w:rPr>
      </w:pPr>
    </w:p>
    <w:p>
      <w:pPr>
        <w:spacing w:line="640" w:lineRule="exact"/>
        <w:ind w:right="744" w:rightChars="248"/>
        <w:rPr>
          <w:rFonts w:hint="eastAsia" w:ascii="黑体" w:hAnsi="黑体" w:eastAsia="黑体" w:cs="黑体"/>
          <w:sz w:val="32"/>
          <w:szCs w:val="32"/>
        </w:rPr>
      </w:pPr>
    </w:p>
    <w:p>
      <w:pPr>
        <w:spacing w:line="640" w:lineRule="exact"/>
        <w:ind w:right="744" w:rightChars="248"/>
        <w:rPr>
          <w:rFonts w:hint="eastAsia" w:ascii="黑体" w:hAnsi="黑体" w:eastAsia="黑体" w:cs="黑体"/>
          <w:sz w:val="32"/>
          <w:szCs w:val="32"/>
        </w:rPr>
      </w:pPr>
    </w:p>
    <w:p>
      <w:pPr>
        <w:spacing w:line="640" w:lineRule="exact"/>
        <w:ind w:right="744" w:rightChars="248"/>
        <w:rPr>
          <w:rFonts w:hint="eastAsia" w:ascii="黑体" w:hAnsi="黑体" w:eastAsia="黑体" w:cs="黑体"/>
          <w:sz w:val="32"/>
          <w:szCs w:val="32"/>
        </w:rPr>
      </w:pPr>
    </w:p>
    <w:p>
      <w:pPr>
        <w:spacing w:line="640" w:lineRule="exact"/>
        <w:ind w:right="744" w:rightChars="248"/>
        <w:rPr>
          <w:rFonts w:hint="eastAsia" w:ascii="黑体" w:hAnsi="黑体" w:eastAsia="黑体" w:cs="黑体"/>
          <w:sz w:val="32"/>
          <w:szCs w:val="32"/>
        </w:rPr>
      </w:pPr>
    </w:p>
    <w:p>
      <w:pPr>
        <w:spacing w:line="640" w:lineRule="exact"/>
        <w:ind w:right="744" w:rightChars="248"/>
        <w:rPr>
          <w:rFonts w:hint="eastAsia" w:ascii="黑体" w:hAnsi="黑体" w:eastAsia="黑体" w:cs="黑体"/>
          <w:sz w:val="32"/>
          <w:szCs w:val="32"/>
        </w:rPr>
      </w:pPr>
    </w:p>
    <w:p>
      <w:pPr>
        <w:spacing w:line="640" w:lineRule="exact"/>
        <w:ind w:right="744" w:rightChars="248"/>
        <w:rPr>
          <w:rFonts w:hint="eastAsia" w:ascii="黑体" w:hAnsi="黑体" w:eastAsia="黑体" w:cs="黑体"/>
          <w:sz w:val="32"/>
          <w:szCs w:val="32"/>
        </w:rPr>
      </w:pPr>
    </w:p>
    <w:p>
      <w:pPr>
        <w:spacing w:line="640" w:lineRule="exact"/>
        <w:ind w:right="744" w:rightChars="248"/>
        <w:rPr>
          <w:rFonts w:hint="eastAsia" w:ascii="黑体" w:hAnsi="黑体" w:eastAsia="黑体" w:cs="黑体"/>
          <w:sz w:val="32"/>
          <w:szCs w:val="32"/>
        </w:rPr>
      </w:pPr>
    </w:p>
    <w:p>
      <w:pPr>
        <w:spacing w:line="640" w:lineRule="exact"/>
        <w:ind w:right="744" w:rightChars="248"/>
        <w:rPr>
          <w:rFonts w:hint="eastAsia" w:ascii="黑体" w:hAnsi="黑体" w:eastAsia="黑体" w:cs="黑体"/>
          <w:sz w:val="32"/>
          <w:szCs w:val="32"/>
        </w:rPr>
      </w:pPr>
    </w:p>
    <w:p>
      <w:pPr>
        <w:spacing w:line="640" w:lineRule="exact"/>
        <w:ind w:right="744" w:rightChars="248"/>
        <w:rPr>
          <w:rFonts w:hint="eastAsia" w:ascii="黑体" w:hAnsi="黑体" w:eastAsia="黑体" w:cs="黑体"/>
          <w:sz w:val="32"/>
          <w:szCs w:val="32"/>
        </w:rPr>
      </w:pPr>
    </w:p>
    <w:p>
      <w:pPr>
        <w:spacing w:line="640" w:lineRule="exact"/>
        <w:ind w:right="744" w:rightChars="248"/>
        <w:rPr>
          <w:rFonts w:hint="eastAsia" w:ascii="黑体" w:hAnsi="黑体" w:eastAsia="黑体" w:cs="黑体"/>
          <w:sz w:val="32"/>
          <w:szCs w:val="32"/>
        </w:rPr>
      </w:pPr>
    </w:p>
    <w:p>
      <w:pPr>
        <w:spacing w:line="640" w:lineRule="exact"/>
        <w:ind w:right="744" w:rightChars="248"/>
        <w:rPr>
          <w:rFonts w:hint="eastAsia" w:ascii="黑体" w:hAnsi="黑体" w:eastAsia="黑体" w:cs="黑体"/>
          <w:sz w:val="32"/>
          <w:szCs w:val="32"/>
        </w:rPr>
      </w:pPr>
    </w:p>
    <w:p>
      <w:pPr>
        <w:spacing w:line="640" w:lineRule="exact"/>
        <w:ind w:right="744" w:rightChars="248"/>
        <w:rPr>
          <w:rFonts w:hint="eastAsia" w:ascii="黑体" w:hAnsi="黑体" w:eastAsia="黑体" w:cs="黑体"/>
          <w:sz w:val="32"/>
          <w:szCs w:val="32"/>
        </w:rPr>
      </w:pPr>
    </w:p>
    <w:p>
      <w:pPr>
        <w:spacing w:line="640" w:lineRule="exact"/>
        <w:ind w:right="744" w:rightChars="248"/>
        <w:rPr>
          <w:rFonts w:hint="eastAsia" w:ascii="黑体" w:hAnsi="黑体" w:eastAsia="黑体" w:cs="黑体"/>
          <w:sz w:val="32"/>
          <w:szCs w:val="32"/>
        </w:rPr>
      </w:pPr>
    </w:p>
    <w:p>
      <w:pPr>
        <w:spacing w:line="640" w:lineRule="exact"/>
        <w:ind w:right="744" w:rightChars="248"/>
        <w:rPr>
          <w:rFonts w:hint="eastAsia" w:ascii="黑体" w:hAnsi="黑体" w:eastAsia="黑体" w:cs="黑体"/>
          <w:sz w:val="32"/>
          <w:szCs w:val="32"/>
        </w:rPr>
      </w:pPr>
    </w:p>
    <w:p>
      <w:pPr>
        <w:spacing w:line="640" w:lineRule="exact"/>
        <w:ind w:right="744" w:rightChars="248"/>
        <w:rPr>
          <w:rFonts w:hint="eastAsia" w:ascii="黑体" w:hAnsi="黑体" w:eastAsia="黑体" w:cs="黑体"/>
          <w:sz w:val="32"/>
          <w:szCs w:val="32"/>
        </w:rPr>
      </w:pPr>
    </w:p>
    <w:p>
      <w:pPr>
        <w:spacing w:line="640" w:lineRule="exact"/>
        <w:ind w:right="744" w:rightChars="248"/>
        <w:rPr>
          <w:sz w:val="32"/>
          <w:szCs w:val="32"/>
        </w:rPr>
      </w:pPr>
      <w:r>
        <w:rPr>
          <w:rFonts w:hint="eastAsia" w:ascii="黑体" w:hAnsi="黑体" w:eastAsia="黑体" w:cs="黑体"/>
          <w:sz w:val="32"/>
          <w:szCs w:val="32"/>
        </w:rPr>
        <w:t>公开方式：</w:t>
      </w:r>
      <w:r>
        <w:rPr>
          <w:rFonts w:hint="eastAsia"/>
          <w:sz w:val="32"/>
          <w:szCs w:val="32"/>
        </w:rPr>
        <w:t>主动公开</w:t>
      </w:r>
    </w:p>
    <w:p>
      <w:pPr>
        <w:spacing w:line="640" w:lineRule="exact"/>
        <w:ind w:right="744" w:rightChars="248"/>
        <w:rPr>
          <w:sz w:val="32"/>
          <w:szCs w:val="32"/>
        </w:rPr>
      </w:pPr>
      <w:r>
        <w:rPr>
          <w:sz w:val="31"/>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370205</wp:posOffset>
                </wp:positionV>
                <wp:extent cx="5599430" cy="0"/>
                <wp:effectExtent l="0" t="0" r="0" b="0"/>
                <wp:wrapNone/>
                <wp:docPr id="1" name="直线 3"/>
                <wp:cNvGraphicFramePr/>
                <a:graphic xmlns:a="http://schemas.openxmlformats.org/drawingml/2006/main">
                  <a:graphicData uri="http://schemas.microsoft.com/office/word/2010/wordprocessingShape">
                    <wps:wsp>
                      <wps:cNvCnPr/>
                      <wps:spPr>
                        <a:xfrm>
                          <a:off x="0" y="0"/>
                          <a:ext cx="5599430" cy="0"/>
                        </a:xfrm>
                        <a:prstGeom prst="line">
                          <a:avLst/>
                        </a:prstGeom>
                        <a:ln w="6350" cap="flat" cmpd="sng">
                          <a:solidFill>
                            <a:srgbClr val="000000"/>
                          </a:solidFill>
                          <a:prstDash val="solid"/>
                          <a:headEnd type="none" w="med" len="med"/>
                          <a:tailEnd type="none" w="med" len="med"/>
                        </a:ln>
                      </wps:spPr>
                      <wps:bodyPr upright="1"/>
                    </wps:wsp>
                  </a:graphicData>
                </a:graphic>
              </wp:anchor>
            </w:drawing>
          </mc:Choice>
          <mc:Fallback>
            <w:pict>
              <v:line id="直线 3" o:spid="_x0000_s1026" o:spt="20" style="position:absolute;left:0pt;margin-left:0pt;margin-top:29.15pt;height:0pt;width:440.9pt;z-index:251659264;mso-width-relative:page;mso-height-relative:page;" filled="f" stroked="t" coordsize="21600,21600" o:gfxdata="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KvxqF0gAAAAYB&#10;AAAPAAAAAAAAAAEAIAAAACIAAABkcnMvZG93bnJldi54bWxQSwECFAAUAAAACACHTuJAKy9a/+gB&#10;AADbAwAADgAAAAAAAAABACAAAAAhAQAAZHJzL2Uyb0RvYy54bWxQSwUGAAAAAAYABgBZAQAAewUA&#10;AAAA&#10;">
                <v:fill on="f" focussize="0,0"/>
                <v:stroke weight="0.5pt" color="#000000" joinstyle="round"/>
                <v:imagedata o:title=""/>
                <o:lock v:ext="edit" aspectratio="f"/>
              </v:line>
            </w:pict>
          </mc:Fallback>
        </mc:AlternateContent>
      </w:r>
    </w:p>
    <w:p>
      <w:pPr>
        <w:pStyle w:val="4"/>
        <w:keepNext w:val="0"/>
        <w:keepLines w:val="0"/>
        <w:pageBreakBefore w:val="0"/>
        <w:widowControl w:val="0"/>
        <w:kinsoku/>
        <w:wordWrap/>
        <w:overflowPunct/>
        <w:topLinePunct w:val="0"/>
        <w:autoSpaceDE/>
        <w:autoSpaceDN/>
        <w:bidi w:val="0"/>
        <w:adjustRightInd/>
        <w:snapToGrid/>
        <w:ind w:left="300" w:leftChars="100" w:right="300" w:rightChars="100"/>
        <w:textAlignment w:val="auto"/>
        <w:rPr>
          <w:rFonts w:hint="default" w:ascii="Times New Roman" w:hAnsi="Times New Roman" w:eastAsia="仿宋_GB2312" w:cs="Times New Roman"/>
          <w:spacing w:val="-6"/>
          <w:sz w:val="28"/>
          <w:szCs w:val="28"/>
        </w:rPr>
      </w:pPr>
      <w:r>
        <w:rPr>
          <w:rFonts w:hint="default" w:ascii="Times New Roman" w:hAnsi="Times New Roman" w:eastAsia="仿宋_GB2312" w:cs="Times New Roman"/>
          <w:spacing w:val="-6"/>
          <w:kern w:val="0"/>
          <w:sz w:val="28"/>
          <w:szCs w:val="28"/>
        </w:rPr>
        <w:t>东莞滨海湾新区管理委员会</w:t>
      </w:r>
      <w:r>
        <w:rPr>
          <w:rFonts w:hint="default" w:ascii="Times New Roman" w:hAnsi="Times New Roman" w:eastAsia="仿宋_GB2312" w:cs="Times New Roman"/>
          <w:spacing w:val="-6"/>
          <w:kern w:val="0"/>
          <w:sz w:val="28"/>
          <w:szCs w:val="28"/>
          <w:lang w:val="en-US" w:eastAsia="zh-CN"/>
        </w:rPr>
        <w:t>综合</w:t>
      </w:r>
      <w:r>
        <w:rPr>
          <w:rFonts w:hint="default" w:ascii="Times New Roman" w:hAnsi="Times New Roman" w:eastAsia="仿宋_GB2312" w:cs="Times New Roman"/>
          <w:spacing w:val="-6"/>
          <w:kern w:val="0"/>
          <w:sz w:val="28"/>
          <w:szCs w:val="28"/>
        </w:rPr>
        <w:t>办公室</w:t>
      </w:r>
      <w:r>
        <w:rPr>
          <w:rFonts w:hint="default" w:ascii="Times New Roman" w:hAnsi="Times New Roman" w:eastAsia="仿宋_GB2312" w:cs="Times New Roman"/>
          <w:spacing w:val="-6"/>
          <w:sz w:val="28"/>
          <w:szCs w:val="28"/>
        </w:rPr>
        <w:t xml:space="preserve"> </w:t>
      </w:r>
      <w:r>
        <w:rPr>
          <w:rFonts w:hint="default" w:ascii="Times New Roman" w:hAnsi="Times New Roman" w:eastAsia="仿宋_GB2312" w:cs="Times New Roman"/>
          <w:spacing w:val="-6"/>
          <w:sz w:val="28"/>
          <w:szCs w:val="28"/>
          <w:lang w:val="en-US" w:eastAsia="zh-CN"/>
        </w:rPr>
        <w:t xml:space="preserve">   </w:t>
      </w:r>
      <w:r>
        <w:rPr>
          <w:rFonts w:hint="default" w:ascii="Times New Roman" w:hAnsi="Times New Roman" w:eastAsia="仿宋_GB2312" w:cs="Times New Roman"/>
          <w:spacing w:val="-6"/>
          <w:sz w:val="28"/>
          <w:szCs w:val="28"/>
        </w:rPr>
        <w:t xml:space="preserve">  </w:t>
      </w:r>
      <w:r>
        <w:rPr>
          <w:rFonts w:hint="default" w:ascii="Times New Roman" w:hAnsi="Times New Roman" w:eastAsia="仿宋_GB2312" w:cs="Times New Roman"/>
          <w:spacing w:val="-6"/>
          <w:sz w:val="28"/>
          <w:szCs w:val="28"/>
          <w:lang w:val="en-US" w:eastAsia="zh-CN"/>
        </w:rPr>
        <w:t>2025</w:t>
      </w:r>
      <w:r>
        <w:rPr>
          <w:rFonts w:hint="default" w:ascii="Times New Roman" w:hAnsi="Times New Roman" w:eastAsia="仿宋_GB2312" w:cs="Times New Roman"/>
          <w:spacing w:val="-6"/>
          <w:sz w:val="28"/>
          <w:szCs w:val="28"/>
        </w:rPr>
        <w:fldChar w:fldCharType="begin" w:fldLock="1"/>
      </w:r>
      <w:r>
        <w:rPr>
          <w:rFonts w:hint="default" w:ascii="Times New Roman" w:hAnsi="Times New Roman" w:eastAsia="仿宋_GB2312" w:cs="Times New Roman"/>
          <w:spacing w:val="-6"/>
          <w:sz w:val="28"/>
          <w:szCs w:val="28"/>
        </w:rPr>
        <w:instrText xml:space="preserve"> DOCVARIABLE  FlYear  \* MERGEFORMAT </w:instrText>
      </w:r>
      <w:r>
        <w:rPr>
          <w:rFonts w:hint="default" w:ascii="Times New Roman" w:hAnsi="Times New Roman" w:eastAsia="仿宋_GB2312" w:cs="Times New Roman"/>
          <w:spacing w:val="-6"/>
          <w:sz w:val="28"/>
          <w:szCs w:val="28"/>
        </w:rPr>
        <w:fldChar w:fldCharType="end"/>
      </w:r>
      <w:r>
        <w:rPr>
          <w:rFonts w:hint="default" w:ascii="Times New Roman" w:hAnsi="Times New Roman" w:eastAsia="仿宋_GB2312" w:cs="Times New Roman"/>
          <w:spacing w:val="-6"/>
          <w:sz w:val="28"/>
          <w:szCs w:val="28"/>
        </w:rPr>
        <w:t>年</w:t>
      </w:r>
      <w:r>
        <w:rPr>
          <w:rFonts w:hint="eastAsia" w:ascii="Times New Roman" w:hAnsi="Times New Roman" w:eastAsia="仿宋_GB2312" w:cs="Times New Roman"/>
          <w:spacing w:val="-6"/>
          <w:sz w:val="28"/>
          <w:szCs w:val="28"/>
          <w:lang w:val="en-US" w:eastAsia="zh-CN"/>
        </w:rPr>
        <w:t>9</w:t>
      </w:r>
      <w:r>
        <w:rPr>
          <w:rFonts w:hint="default" w:ascii="Times New Roman" w:hAnsi="Times New Roman" w:eastAsia="仿宋_GB2312" w:cs="Times New Roman"/>
          <w:spacing w:val="-6"/>
          <w:sz w:val="28"/>
          <w:szCs w:val="28"/>
        </w:rPr>
        <w:t>月</w:t>
      </w:r>
      <w:r>
        <w:rPr>
          <w:rFonts w:hint="eastAsia" w:ascii="Times New Roman" w:hAnsi="Times New Roman" w:eastAsia="仿宋_GB2312" w:cs="Times New Roman"/>
          <w:spacing w:val="-6"/>
          <w:sz w:val="28"/>
          <w:szCs w:val="28"/>
          <w:lang w:val="en-US" w:eastAsia="zh-CN"/>
        </w:rPr>
        <w:t>17</w:t>
      </w:r>
      <w:r>
        <w:rPr>
          <w:rFonts w:hint="default" w:ascii="Times New Roman" w:hAnsi="Times New Roman" w:eastAsia="仿宋_GB2312" w:cs="Times New Roman"/>
          <w:spacing w:val="-6"/>
          <w:sz w:val="28"/>
          <w:szCs w:val="28"/>
        </w:rPr>
        <w:t>日印发</w:t>
      </w:r>
    </w:p>
    <w:p>
      <w:pPr>
        <w:spacing w:line="20" w:lineRule="exact"/>
      </w:pPr>
      <w:r>
        <w:rPr>
          <w:sz w:val="31"/>
        </w:rPr>
        <mc:AlternateContent>
          <mc:Choice Requires="wps">
            <w:drawing>
              <wp:anchor distT="0" distB="0" distL="114300" distR="114300" simplePos="0" relativeHeight="251660288" behindDoc="0" locked="0" layoutInCell="1" allowOverlap="1">
                <wp:simplePos x="0" y="0"/>
                <wp:positionH relativeFrom="column">
                  <wp:posOffset>-9525</wp:posOffset>
                </wp:positionH>
                <wp:positionV relativeFrom="paragraph">
                  <wp:posOffset>45720</wp:posOffset>
                </wp:positionV>
                <wp:extent cx="5618480" cy="0"/>
                <wp:effectExtent l="0" t="0" r="0" b="0"/>
                <wp:wrapNone/>
                <wp:docPr id="2" name="直线 2"/>
                <wp:cNvGraphicFramePr/>
                <a:graphic xmlns:a="http://schemas.openxmlformats.org/drawingml/2006/main">
                  <a:graphicData uri="http://schemas.microsoft.com/office/word/2010/wordprocessingShape">
                    <wps:wsp>
                      <wps:cNvCnPr/>
                      <wps:spPr>
                        <a:xfrm>
                          <a:off x="0" y="0"/>
                          <a:ext cx="5618480"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直线 2" o:spid="_x0000_s1026" o:spt="20" style="position:absolute;left:0pt;margin-left:-0.75pt;margin-top:3.6pt;height:0pt;width:442.4pt;z-index:251660288;mso-width-relative:page;mso-height-relative:page;" filled="f" stroked="t" coordsize="21600,21600" o:gfxdata="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PvKi71QAA&#10;AAYBAAAPAAAAAAAAAAEAIAAAACIAAABkcnMvZG93bnJldi54bWxQSwECFAAUAAAACACHTuJA6JDh&#10;ougBAADcAwAADgAAAAAAAAABACAAAAAkAQAAZHJzL2Uyb0RvYy54bWxQSwUGAAAAAAYABgBZAQAA&#10;fgUAAAAA&#10;">
                <v:fill on="f" focussize="0,0"/>
                <v:stroke weight="1pt" color="#000000" joinstyle="round"/>
                <v:imagedata o:title=""/>
                <o:lock v:ext="edit" aspectratio="f"/>
              </v:line>
            </w:pict>
          </mc:Fallback>
        </mc:AlternateContent>
      </w:r>
    </w:p>
    <w:sectPr>
      <w:footerReference r:id="rId5" w:type="default"/>
      <w:footerReference r:id="rId6" w:type="even"/>
      <w:pgSz w:w="11906" w:h="16838"/>
      <w:pgMar w:top="2098" w:right="1587" w:bottom="1985" w:left="1588" w:header="2098" w:footer="1304" w:gutter="0"/>
      <w:cols w:space="425" w:num="1"/>
      <w:titlePg/>
      <w:docGrid w:type="lines" w:linePitch="40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康简标题宋">
    <w:altName w:val="宋体"/>
    <w:panose1 w:val="02010609000101010101"/>
    <w:charset w:val="86"/>
    <w:family w:val="modern"/>
    <w:pitch w:val="default"/>
    <w:sig w:usb0="00000000" w:usb1="00000000" w:usb2="00000000" w:usb3="00000000" w:csb0="00000000"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FangSong_GB2312">
    <w:altName w:val="仿宋_GB2312"/>
    <w:panose1 w:val="02010609030101010101"/>
    <w:charset w:val="86"/>
    <w:family w:val="auto"/>
    <w:pitch w:val="default"/>
    <w:sig w:usb0="00000000" w:usb1="00000000" w:usb2="00000010" w:usb3="00000000" w:csb0="00020001" w:csb1="00000000"/>
  </w:font>
  <w:font w:name="NEU-BZ-S92">
    <w:panose1 w:val="02020503000000020003"/>
    <w:charset w:val="86"/>
    <w:family w:val="auto"/>
    <w:pitch w:val="default"/>
    <w:sig w:usb0="E00002FF" w:usb1="5ACFECFE" w:usb2="05000016" w:usb3="00000000" w:csb0="003E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left"/>
      <w:rPr>
        <w:rFonts w:ascii="Times New Roman" w:hAnsi="Times New Roman" w:eastAsia="仿宋_GB2312" w:cs="Times New Roman"/>
        <w:kern w:val="2"/>
        <w:sz w:val="18"/>
        <w:szCs w:val="24"/>
        <w:lang w:val="en-US" w:eastAsia="zh-CN" w:bidi="ar-SA"/>
      </w:rPr>
    </w:pPr>
    <w:r>
      <w:rPr>
        <w:rFonts w:ascii="Times New Roman" w:hAnsi="Times New Roman" w:eastAsia="仿宋_GB2312" w:cs="Times New Roman"/>
        <w:kern w:val="2"/>
        <w:sz w:val="18"/>
        <w:szCs w:val="24"/>
        <w:lang w:val="en-US" w:eastAsia="zh-CN" w:bidi="ar-SA"/>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widowControl w:val="0"/>
                            <w:tabs>
                              <w:tab w:val="center" w:pos="4153"/>
                              <w:tab w:val="right" w:pos="8306"/>
                            </w:tabs>
                            <w:snapToGrid w:val="0"/>
                            <w:jc w:val="left"/>
                            <w:rPr>
                              <w:rFonts w:ascii="Times New Roman" w:hAnsi="Times New Roman" w:eastAsia="仿宋_GB2312" w:cs="Times New Roman"/>
                              <w:kern w:val="2"/>
                              <w:sz w:val="18"/>
                              <w:szCs w:val="24"/>
                              <w:lang w:val="en-US" w:eastAsia="zh-CN" w:bidi="ar-SA"/>
                            </w:rPr>
                          </w:pPr>
                          <w:r>
                            <w:rPr>
                              <w:rFonts w:ascii="Times New Roman" w:hAnsi="Times New Roman" w:eastAsia="仿宋_GB2312" w:cs="Times New Roman"/>
                              <w:kern w:val="2"/>
                              <w:sz w:val="18"/>
                              <w:szCs w:val="24"/>
                              <w:lang w:val="en-US" w:eastAsia="zh-CN" w:bidi="ar-SA"/>
                            </w:rPr>
                            <w:t>—</w:t>
                          </w:r>
                          <w:r>
                            <w:rPr>
                              <w:rFonts w:ascii="Times New Roman" w:hAnsi="Times New Roman" w:eastAsia="仿宋_GB2312" w:cs="Times New Roman"/>
                              <w:kern w:val="2"/>
                              <w:sz w:val="28"/>
                              <w:szCs w:val="44"/>
                              <w:lang w:val="en-US" w:eastAsia="zh-CN" w:bidi="ar-SA"/>
                            </w:rPr>
                            <w:fldChar w:fldCharType="begin"/>
                          </w:r>
                          <w:r>
                            <w:rPr>
                              <w:rFonts w:ascii="Times New Roman" w:hAnsi="Times New Roman" w:eastAsia="仿宋_GB2312" w:cs="Times New Roman"/>
                              <w:kern w:val="2"/>
                              <w:sz w:val="28"/>
                              <w:szCs w:val="44"/>
                              <w:lang w:val="en-US" w:eastAsia="zh-CN" w:bidi="ar-SA"/>
                            </w:rPr>
                            <w:instrText xml:space="preserve"> PAGE  \* MERGEFORMAT </w:instrText>
                          </w:r>
                          <w:r>
                            <w:rPr>
                              <w:rFonts w:ascii="Times New Roman" w:hAnsi="Times New Roman" w:eastAsia="仿宋_GB2312" w:cs="Times New Roman"/>
                              <w:kern w:val="2"/>
                              <w:sz w:val="28"/>
                              <w:szCs w:val="44"/>
                              <w:lang w:val="en-US" w:eastAsia="zh-CN" w:bidi="ar-SA"/>
                            </w:rPr>
                            <w:fldChar w:fldCharType="separate"/>
                          </w:r>
                          <w:r>
                            <w:rPr>
                              <w:rFonts w:ascii="Times New Roman" w:hAnsi="Times New Roman" w:eastAsia="仿宋_GB2312" w:cs="Times New Roman"/>
                              <w:kern w:val="2"/>
                              <w:sz w:val="28"/>
                              <w:szCs w:val="44"/>
                              <w:lang w:val="en-US" w:eastAsia="zh-CN" w:bidi="ar-SA"/>
                            </w:rPr>
                            <w:t>1</w:t>
                          </w:r>
                          <w:r>
                            <w:rPr>
                              <w:rFonts w:ascii="Times New Roman" w:hAnsi="Times New Roman" w:eastAsia="仿宋_GB2312" w:cs="Times New Roman"/>
                              <w:kern w:val="2"/>
                              <w:sz w:val="28"/>
                              <w:szCs w:val="44"/>
                              <w:lang w:val="en-US" w:eastAsia="zh-CN" w:bidi="ar-SA"/>
                            </w:rPr>
                            <w:fldChar w:fldCharType="end"/>
                          </w:r>
                          <w:r>
                            <w:rPr>
                              <w:rFonts w:ascii="Times New Roman" w:hAnsi="Times New Roman" w:eastAsia="仿宋_GB2312" w:cs="Times New Roman"/>
                              <w:kern w:val="2"/>
                              <w:sz w:val="18"/>
                              <w:szCs w:val="24"/>
                              <w:lang w:val="en-US" w:eastAsia="zh-CN" w:bidi="ar-SA"/>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pPr>
                      <w:widowControl w:val="0"/>
                      <w:tabs>
                        <w:tab w:val="center" w:pos="4153"/>
                        <w:tab w:val="right" w:pos="8306"/>
                      </w:tabs>
                      <w:snapToGrid w:val="0"/>
                      <w:jc w:val="left"/>
                      <w:rPr>
                        <w:rFonts w:ascii="Times New Roman" w:hAnsi="Times New Roman" w:eastAsia="仿宋_GB2312" w:cs="Times New Roman"/>
                        <w:kern w:val="2"/>
                        <w:sz w:val="18"/>
                        <w:szCs w:val="24"/>
                        <w:lang w:val="en-US" w:eastAsia="zh-CN" w:bidi="ar-SA"/>
                      </w:rPr>
                    </w:pPr>
                    <w:r>
                      <w:rPr>
                        <w:rFonts w:ascii="Times New Roman" w:hAnsi="Times New Roman" w:eastAsia="仿宋_GB2312" w:cs="Times New Roman"/>
                        <w:kern w:val="2"/>
                        <w:sz w:val="18"/>
                        <w:szCs w:val="24"/>
                        <w:lang w:val="en-US" w:eastAsia="zh-CN" w:bidi="ar-SA"/>
                      </w:rPr>
                      <w:t>—</w:t>
                    </w:r>
                    <w:r>
                      <w:rPr>
                        <w:rFonts w:ascii="Times New Roman" w:hAnsi="Times New Roman" w:eastAsia="仿宋_GB2312" w:cs="Times New Roman"/>
                        <w:kern w:val="2"/>
                        <w:sz w:val="28"/>
                        <w:szCs w:val="44"/>
                        <w:lang w:val="en-US" w:eastAsia="zh-CN" w:bidi="ar-SA"/>
                      </w:rPr>
                      <w:fldChar w:fldCharType="begin"/>
                    </w:r>
                    <w:r>
                      <w:rPr>
                        <w:rFonts w:ascii="Times New Roman" w:hAnsi="Times New Roman" w:eastAsia="仿宋_GB2312" w:cs="Times New Roman"/>
                        <w:kern w:val="2"/>
                        <w:sz w:val="28"/>
                        <w:szCs w:val="44"/>
                        <w:lang w:val="en-US" w:eastAsia="zh-CN" w:bidi="ar-SA"/>
                      </w:rPr>
                      <w:instrText xml:space="preserve"> PAGE  \* MERGEFORMAT </w:instrText>
                    </w:r>
                    <w:r>
                      <w:rPr>
                        <w:rFonts w:ascii="Times New Roman" w:hAnsi="Times New Roman" w:eastAsia="仿宋_GB2312" w:cs="Times New Roman"/>
                        <w:kern w:val="2"/>
                        <w:sz w:val="28"/>
                        <w:szCs w:val="44"/>
                        <w:lang w:val="en-US" w:eastAsia="zh-CN" w:bidi="ar-SA"/>
                      </w:rPr>
                      <w:fldChar w:fldCharType="separate"/>
                    </w:r>
                    <w:r>
                      <w:rPr>
                        <w:rFonts w:ascii="Times New Roman" w:hAnsi="Times New Roman" w:eastAsia="仿宋_GB2312" w:cs="Times New Roman"/>
                        <w:kern w:val="2"/>
                        <w:sz w:val="28"/>
                        <w:szCs w:val="44"/>
                        <w:lang w:val="en-US" w:eastAsia="zh-CN" w:bidi="ar-SA"/>
                      </w:rPr>
                      <w:t>1</w:t>
                    </w:r>
                    <w:r>
                      <w:rPr>
                        <w:rFonts w:ascii="Times New Roman" w:hAnsi="Times New Roman" w:eastAsia="仿宋_GB2312" w:cs="Times New Roman"/>
                        <w:kern w:val="2"/>
                        <w:sz w:val="28"/>
                        <w:szCs w:val="44"/>
                        <w:lang w:val="en-US" w:eastAsia="zh-CN" w:bidi="ar-SA"/>
                      </w:rPr>
                      <w:fldChar w:fldCharType="end"/>
                    </w:r>
                    <w:r>
                      <w:rPr>
                        <w:rFonts w:ascii="Times New Roman" w:hAnsi="Times New Roman" w:eastAsia="仿宋_GB2312" w:cs="Times New Roman"/>
                        <w:kern w:val="2"/>
                        <w:sz w:val="18"/>
                        <w:szCs w:val="24"/>
                        <w:lang w:val="en-US" w:eastAsia="zh-CN" w:bidi="ar-SA"/>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08212396"/>
      <w:docPartObj>
        <w:docPartGallery w:val="autotext"/>
      </w:docPartObj>
    </w:sdtPr>
    <w:sdtEndPr>
      <w:rPr>
        <w:sz w:val="28"/>
        <w:szCs w:val="28"/>
      </w:rPr>
    </w:sdtEndPr>
    <w:sdtContent>
      <w:p>
        <w:pPr>
          <w:pStyle w:val="8"/>
          <w:jc w:val="right"/>
          <w:rPr>
            <w:sz w:val="28"/>
            <w:szCs w:val="28"/>
          </w:rPr>
        </w:pPr>
        <w:r>
          <w:rPr>
            <w:rFonts w:hint="eastAsia"/>
            <w:sz w:val="28"/>
            <w:szCs w:val="28"/>
          </w:rPr>
          <w:t>—</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3</w:t>
        </w:r>
        <w:r>
          <w:rPr>
            <w:sz w:val="28"/>
            <w:szCs w:val="28"/>
          </w:rPr>
          <w:fldChar w:fldCharType="end"/>
        </w:r>
        <w:r>
          <w:rPr>
            <w:rFonts w:hint="eastAsia"/>
            <w:sz w:val="28"/>
            <w:szCs w:val="28"/>
          </w:rPr>
          <w:t>—</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08212397"/>
      <w:docPartObj>
        <w:docPartGallery w:val="autotext"/>
      </w:docPartObj>
    </w:sdtPr>
    <w:sdtEndPr>
      <w:rPr>
        <w:sz w:val="28"/>
        <w:szCs w:val="28"/>
      </w:rPr>
    </w:sdtEndPr>
    <w:sdtContent>
      <w:p>
        <w:pPr>
          <w:pStyle w:val="8"/>
          <w:rPr>
            <w:sz w:val="28"/>
            <w:szCs w:val="28"/>
          </w:rPr>
        </w:pPr>
        <w:r>
          <w:rPr>
            <w:rFonts w:hint="eastAsia"/>
            <w:sz w:val="28"/>
            <w:szCs w:val="28"/>
          </w:rPr>
          <w:t>—</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rPr>
            <w:rFonts w:hint="eastAsia"/>
            <w:sz w:val="28"/>
            <w:szCs w:val="28"/>
          </w:rPr>
          <w:t>—</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widowControl w:val="0"/>
        <w:snapToGrid w:val="0"/>
        <w:jc w:val="both"/>
        <w:rPr>
          <w:rFonts w:ascii="Times New Roman" w:hAnsi="Times New Roman" w:eastAsia="仿宋_GB2312" w:cs="Times New Roman"/>
          <w:kern w:val="2"/>
          <w:sz w:val="24"/>
          <w:szCs w:val="24"/>
          <w:lang w:val="en-US" w:eastAsia="zh-CN" w:bidi="ar-SA"/>
        </w:rPr>
      </w:pPr>
      <w:r>
        <w:rPr>
          <w:rFonts w:ascii="Times New Roman" w:hAnsi="Times New Roman" w:eastAsia="宋体" w:cs="Times New Roman"/>
          <w:kern w:val="2"/>
          <w:sz w:val="24"/>
          <w:szCs w:val="24"/>
          <w:vertAlign w:val="superscript"/>
          <w:lang w:val="en-US" w:eastAsia="zh-CN" w:bidi="ar-SA"/>
        </w:rPr>
        <w:footnoteRef/>
      </w:r>
      <w:r>
        <w:rPr>
          <w:rFonts w:ascii="Times New Roman" w:hAnsi="Times New Roman" w:eastAsia="仿宋_GB2312" w:cs="Times New Roman"/>
          <w:kern w:val="2"/>
          <w:sz w:val="24"/>
          <w:szCs w:val="24"/>
          <w:lang w:val="en-US" w:eastAsia="zh-CN" w:bidi="ar-SA"/>
        </w:rPr>
        <w:t xml:space="preserve"> </w:t>
      </w:r>
      <w:r>
        <w:rPr>
          <w:rFonts w:hint="eastAsia" w:ascii="Times New Roman" w:hAnsi="Times New Roman" w:eastAsia="仿宋_GB2312" w:cs="Times New Roman"/>
          <w:kern w:val="2"/>
          <w:sz w:val="24"/>
          <w:szCs w:val="24"/>
          <w:lang w:val="en-US" w:eastAsia="zh-CN" w:bidi="ar-SA"/>
        </w:rPr>
        <w:t>本实施细则所称非关联方，是指与申报单位不存在下列任何关联关系的企业、其他组织或者个人：1.在资金、经营、购销等方面存在直接或者间接的控制关系；2.直接或者间接地同为第三者控制；3.在利益上具有相关联的其他关系。</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2"/>
  <w:bordersDoNotSurroundHeader w:val="1"/>
  <w:bordersDoNotSurroundFooter w:val="1"/>
  <w:documentProtection w:enforcement="0"/>
  <w:defaultTabStop w:val="420"/>
  <w:drawingGridHorizontalSpacing w:val="150"/>
  <w:drawingGridVerticalSpacing w:val="204"/>
  <w:displayHorizontalDrawingGridEvery w:val="0"/>
  <w:displayVerticalDrawingGridEvery w:val="2"/>
  <w:characterSpacingControl w:val="compressPunctuation"/>
  <w:footnotePr>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1A25"/>
    <w:rsid w:val="000018B1"/>
    <w:rsid w:val="00001E45"/>
    <w:rsid w:val="00002477"/>
    <w:rsid w:val="00002940"/>
    <w:rsid w:val="00002BF1"/>
    <w:rsid w:val="00002CE0"/>
    <w:rsid w:val="00002E0C"/>
    <w:rsid w:val="000033E7"/>
    <w:rsid w:val="00003428"/>
    <w:rsid w:val="000034AF"/>
    <w:rsid w:val="00003998"/>
    <w:rsid w:val="00003D3C"/>
    <w:rsid w:val="00003FE0"/>
    <w:rsid w:val="0000452B"/>
    <w:rsid w:val="00004A6F"/>
    <w:rsid w:val="00004BE6"/>
    <w:rsid w:val="00005102"/>
    <w:rsid w:val="00005898"/>
    <w:rsid w:val="000058A0"/>
    <w:rsid w:val="00006FD4"/>
    <w:rsid w:val="000070CA"/>
    <w:rsid w:val="0000741F"/>
    <w:rsid w:val="00007639"/>
    <w:rsid w:val="00007717"/>
    <w:rsid w:val="00007B38"/>
    <w:rsid w:val="00007BC5"/>
    <w:rsid w:val="00007E69"/>
    <w:rsid w:val="0001045C"/>
    <w:rsid w:val="00010482"/>
    <w:rsid w:val="0001063F"/>
    <w:rsid w:val="00010896"/>
    <w:rsid w:val="000111B3"/>
    <w:rsid w:val="0001143E"/>
    <w:rsid w:val="000116D1"/>
    <w:rsid w:val="0001181C"/>
    <w:rsid w:val="00011935"/>
    <w:rsid w:val="000120CB"/>
    <w:rsid w:val="00012172"/>
    <w:rsid w:val="000122D5"/>
    <w:rsid w:val="00012EC0"/>
    <w:rsid w:val="00012F95"/>
    <w:rsid w:val="0001301B"/>
    <w:rsid w:val="00013404"/>
    <w:rsid w:val="000135EA"/>
    <w:rsid w:val="00013977"/>
    <w:rsid w:val="0001409D"/>
    <w:rsid w:val="00015352"/>
    <w:rsid w:val="0001646F"/>
    <w:rsid w:val="000165D8"/>
    <w:rsid w:val="00016E9B"/>
    <w:rsid w:val="000174AE"/>
    <w:rsid w:val="00017C1C"/>
    <w:rsid w:val="00017F98"/>
    <w:rsid w:val="0002000E"/>
    <w:rsid w:val="00020276"/>
    <w:rsid w:val="000207BE"/>
    <w:rsid w:val="000207DE"/>
    <w:rsid w:val="00020810"/>
    <w:rsid w:val="00020943"/>
    <w:rsid w:val="00020ADD"/>
    <w:rsid w:val="00021A56"/>
    <w:rsid w:val="0002248E"/>
    <w:rsid w:val="00023071"/>
    <w:rsid w:val="000234D3"/>
    <w:rsid w:val="000234F0"/>
    <w:rsid w:val="00024D7D"/>
    <w:rsid w:val="00024DDC"/>
    <w:rsid w:val="000256F6"/>
    <w:rsid w:val="000259E7"/>
    <w:rsid w:val="00025A90"/>
    <w:rsid w:val="00025F2A"/>
    <w:rsid w:val="0002683D"/>
    <w:rsid w:val="0002719F"/>
    <w:rsid w:val="0002757E"/>
    <w:rsid w:val="00027E99"/>
    <w:rsid w:val="00027F9E"/>
    <w:rsid w:val="000300E2"/>
    <w:rsid w:val="000312E0"/>
    <w:rsid w:val="0003143F"/>
    <w:rsid w:val="000317BC"/>
    <w:rsid w:val="00032131"/>
    <w:rsid w:val="00032BC0"/>
    <w:rsid w:val="0003304D"/>
    <w:rsid w:val="000332A0"/>
    <w:rsid w:val="0003370B"/>
    <w:rsid w:val="0003393F"/>
    <w:rsid w:val="00033A50"/>
    <w:rsid w:val="00034010"/>
    <w:rsid w:val="000350C0"/>
    <w:rsid w:val="00035EAE"/>
    <w:rsid w:val="000371B9"/>
    <w:rsid w:val="0003754A"/>
    <w:rsid w:val="00037CE0"/>
    <w:rsid w:val="000400AF"/>
    <w:rsid w:val="000401CA"/>
    <w:rsid w:val="0004057F"/>
    <w:rsid w:val="000405AE"/>
    <w:rsid w:val="00041059"/>
    <w:rsid w:val="0004106B"/>
    <w:rsid w:val="00041811"/>
    <w:rsid w:val="000423C5"/>
    <w:rsid w:val="00042A6E"/>
    <w:rsid w:val="000431DA"/>
    <w:rsid w:val="000435C6"/>
    <w:rsid w:val="0004380A"/>
    <w:rsid w:val="00044072"/>
    <w:rsid w:val="00044313"/>
    <w:rsid w:val="00044750"/>
    <w:rsid w:val="00044765"/>
    <w:rsid w:val="00044E2E"/>
    <w:rsid w:val="000453F9"/>
    <w:rsid w:val="00045572"/>
    <w:rsid w:val="0004567A"/>
    <w:rsid w:val="00045EE3"/>
    <w:rsid w:val="000462D4"/>
    <w:rsid w:val="000463DF"/>
    <w:rsid w:val="000471CD"/>
    <w:rsid w:val="00047398"/>
    <w:rsid w:val="00047553"/>
    <w:rsid w:val="00047B07"/>
    <w:rsid w:val="00050457"/>
    <w:rsid w:val="00050790"/>
    <w:rsid w:val="000514A6"/>
    <w:rsid w:val="00053341"/>
    <w:rsid w:val="000538D8"/>
    <w:rsid w:val="00053917"/>
    <w:rsid w:val="00053B63"/>
    <w:rsid w:val="00053C09"/>
    <w:rsid w:val="00053CAF"/>
    <w:rsid w:val="000541E9"/>
    <w:rsid w:val="000544E5"/>
    <w:rsid w:val="00054813"/>
    <w:rsid w:val="0005502E"/>
    <w:rsid w:val="000551B8"/>
    <w:rsid w:val="00055454"/>
    <w:rsid w:val="00055665"/>
    <w:rsid w:val="00055814"/>
    <w:rsid w:val="00055D6C"/>
    <w:rsid w:val="00055F2D"/>
    <w:rsid w:val="000568F1"/>
    <w:rsid w:val="00056CDB"/>
    <w:rsid w:val="00057E61"/>
    <w:rsid w:val="00057FF5"/>
    <w:rsid w:val="00060141"/>
    <w:rsid w:val="0006030C"/>
    <w:rsid w:val="00060FA8"/>
    <w:rsid w:val="00061077"/>
    <w:rsid w:val="000611E9"/>
    <w:rsid w:val="00061207"/>
    <w:rsid w:val="000614C8"/>
    <w:rsid w:val="000623FB"/>
    <w:rsid w:val="00062500"/>
    <w:rsid w:val="00062D97"/>
    <w:rsid w:val="00062ECD"/>
    <w:rsid w:val="000630C3"/>
    <w:rsid w:val="00063424"/>
    <w:rsid w:val="00063C80"/>
    <w:rsid w:val="00063CC2"/>
    <w:rsid w:val="00063CFF"/>
    <w:rsid w:val="00064755"/>
    <w:rsid w:val="0006499C"/>
    <w:rsid w:val="00064BAD"/>
    <w:rsid w:val="00064D65"/>
    <w:rsid w:val="00064DB5"/>
    <w:rsid w:val="00064DE0"/>
    <w:rsid w:val="00065584"/>
    <w:rsid w:val="00065756"/>
    <w:rsid w:val="0006630F"/>
    <w:rsid w:val="0006643B"/>
    <w:rsid w:val="0006670F"/>
    <w:rsid w:val="000669C3"/>
    <w:rsid w:val="00066F24"/>
    <w:rsid w:val="00070701"/>
    <w:rsid w:val="00070C57"/>
    <w:rsid w:val="000711E3"/>
    <w:rsid w:val="0007132D"/>
    <w:rsid w:val="0007152F"/>
    <w:rsid w:val="00071BEE"/>
    <w:rsid w:val="00071EED"/>
    <w:rsid w:val="000721B8"/>
    <w:rsid w:val="000721C6"/>
    <w:rsid w:val="00072333"/>
    <w:rsid w:val="00072745"/>
    <w:rsid w:val="00072AE2"/>
    <w:rsid w:val="00072ED2"/>
    <w:rsid w:val="00073E39"/>
    <w:rsid w:val="00074210"/>
    <w:rsid w:val="00074409"/>
    <w:rsid w:val="00075275"/>
    <w:rsid w:val="00075402"/>
    <w:rsid w:val="00075D81"/>
    <w:rsid w:val="00077B17"/>
    <w:rsid w:val="00080008"/>
    <w:rsid w:val="000808F1"/>
    <w:rsid w:val="0008092E"/>
    <w:rsid w:val="0008094E"/>
    <w:rsid w:val="00080B23"/>
    <w:rsid w:val="00081104"/>
    <w:rsid w:val="00081365"/>
    <w:rsid w:val="00081407"/>
    <w:rsid w:val="00081944"/>
    <w:rsid w:val="0008199B"/>
    <w:rsid w:val="00081A25"/>
    <w:rsid w:val="000823EE"/>
    <w:rsid w:val="0008240F"/>
    <w:rsid w:val="0008271B"/>
    <w:rsid w:val="000830E4"/>
    <w:rsid w:val="00083593"/>
    <w:rsid w:val="00083952"/>
    <w:rsid w:val="000843BB"/>
    <w:rsid w:val="00084674"/>
    <w:rsid w:val="00084E3B"/>
    <w:rsid w:val="00084EF2"/>
    <w:rsid w:val="00085256"/>
    <w:rsid w:val="000853C0"/>
    <w:rsid w:val="00086B18"/>
    <w:rsid w:val="00086BBF"/>
    <w:rsid w:val="00086DAC"/>
    <w:rsid w:val="00086DE6"/>
    <w:rsid w:val="00087310"/>
    <w:rsid w:val="00087728"/>
    <w:rsid w:val="00087992"/>
    <w:rsid w:val="000909D0"/>
    <w:rsid w:val="00090A09"/>
    <w:rsid w:val="00090D30"/>
    <w:rsid w:val="00092028"/>
    <w:rsid w:val="00092161"/>
    <w:rsid w:val="00092234"/>
    <w:rsid w:val="000925E7"/>
    <w:rsid w:val="0009288C"/>
    <w:rsid w:val="00092E5B"/>
    <w:rsid w:val="00092F9A"/>
    <w:rsid w:val="00092FBC"/>
    <w:rsid w:val="00093B3C"/>
    <w:rsid w:val="00093C94"/>
    <w:rsid w:val="0009458A"/>
    <w:rsid w:val="00094A59"/>
    <w:rsid w:val="00094C0E"/>
    <w:rsid w:val="000950FE"/>
    <w:rsid w:val="00095332"/>
    <w:rsid w:val="00095774"/>
    <w:rsid w:val="00095B51"/>
    <w:rsid w:val="0009651B"/>
    <w:rsid w:val="0009661D"/>
    <w:rsid w:val="0009666B"/>
    <w:rsid w:val="00096A2A"/>
    <w:rsid w:val="00096EE3"/>
    <w:rsid w:val="000976A3"/>
    <w:rsid w:val="000976F9"/>
    <w:rsid w:val="000978D1"/>
    <w:rsid w:val="00097C04"/>
    <w:rsid w:val="00097E4B"/>
    <w:rsid w:val="000A036C"/>
    <w:rsid w:val="000A08C4"/>
    <w:rsid w:val="000A0CC2"/>
    <w:rsid w:val="000A1029"/>
    <w:rsid w:val="000A10FA"/>
    <w:rsid w:val="000A12CE"/>
    <w:rsid w:val="000A15FC"/>
    <w:rsid w:val="000A172B"/>
    <w:rsid w:val="000A2061"/>
    <w:rsid w:val="000A2383"/>
    <w:rsid w:val="000A25DD"/>
    <w:rsid w:val="000A283E"/>
    <w:rsid w:val="000A3020"/>
    <w:rsid w:val="000A3598"/>
    <w:rsid w:val="000A37E5"/>
    <w:rsid w:val="000A3AFE"/>
    <w:rsid w:val="000A40E3"/>
    <w:rsid w:val="000A4192"/>
    <w:rsid w:val="000A45EB"/>
    <w:rsid w:val="000A4E98"/>
    <w:rsid w:val="000A58F2"/>
    <w:rsid w:val="000A5BF1"/>
    <w:rsid w:val="000A6B86"/>
    <w:rsid w:val="000A6C91"/>
    <w:rsid w:val="000A6F00"/>
    <w:rsid w:val="000A709F"/>
    <w:rsid w:val="000A73CE"/>
    <w:rsid w:val="000A74D4"/>
    <w:rsid w:val="000A7A20"/>
    <w:rsid w:val="000A7E56"/>
    <w:rsid w:val="000A7F5F"/>
    <w:rsid w:val="000B07F7"/>
    <w:rsid w:val="000B096A"/>
    <w:rsid w:val="000B0DAD"/>
    <w:rsid w:val="000B1914"/>
    <w:rsid w:val="000B2542"/>
    <w:rsid w:val="000B2546"/>
    <w:rsid w:val="000B2D14"/>
    <w:rsid w:val="000B2D27"/>
    <w:rsid w:val="000B2E20"/>
    <w:rsid w:val="000B2EB8"/>
    <w:rsid w:val="000B333A"/>
    <w:rsid w:val="000B3927"/>
    <w:rsid w:val="000B3AB6"/>
    <w:rsid w:val="000B3AC3"/>
    <w:rsid w:val="000B404B"/>
    <w:rsid w:val="000B4314"/>
    <w:rsid w:val="000B499C"/>
    <w:rsid w:val="000B4FD1"/>
    <w:rsid w:val="000B524E"/>
    <w:rsid w:val="000B6103"/>
    <w:rsid w:val="000B613B"/>
    <w:rsid w:val="000B68DE"/>
    <w:rsid w:val="000B6C76"/>
    <w:rsid w:val="000B71B0"/>
    <w:rsid w:val="000C0249"/>
    <w:rsid w:val="000C0327"/>
    <w:rsid w:val="000C057E"/>
    <w:rsid w:val="000C05E2"/>
    <w:rsid w:val="000C0D59"/>
    <w:rsid w:val="000C15E7"/>
    <w:rsid w:val="000C1D35"/>
    <w:rsid w:val="000C2B4A"/>
    <w:rsid w:val="000C2F8F"/>
    <w:rsid w:val="000C352A"/>
    <w:rsid w:val="000C3949"/>
    <w:rsid w:val="000C3C63"/>
    <w:rsid w:val="000C410D"/>
    <w:rsid w:val="000C4509"/>
    <w:rsid w:val="000C4601"/>
    <w:rsid w:val="000C4B32"/>
    <w:rsid w:val="000C4C4D"/>
    <w:rsid w:val="000C4CF0"/>
    <w:rsid w:val="000C4D29"/>
    <w:rsid w:val="000C5D8B"/>
    <w:rsid w:val="000C7315"/>
    <w:rsid w:val="000C7867"/>
    <w:rsid w:val="000C7AE2"/>
    <w:rsid w:val="000C7E69"/>
    <w:rsid w:val="000D011A"/>
    <w:rsid w:val="000D01D0"/>
    <w:rsid w:val="000D0B77"/>
    <w:rsid w:val="000D0C16"/>
    <w:rsid w:val="000D1207"/>
    <w:rsid w:val="000D140A"/>
    <w:rsid w:val="000D1839"/>
    <w:rsid w:val="000D1BBD"/>
    <w:rsid w:val="000D1D87"/>
    <w:rsid w:val="000D20AB"/>
    <w:rsid w:val="000D2325"/>
    <w:rsid w:val="000D24C9"/>
    <w:rsid w:val="000D26E6"/>
    <w:rsid w:val="000D282B"/>
    <w:rsid w:val="000D374D"/>
    <w:rsid w:val="000D3ADB"/>
    <w:rsid w:val="000D4692"/>
    <w:rsid w:val="000D47E0"/>
    <w:rsid w:val="000D4871"/>
    <w:rsid w:val="000D523F"/>
    <w:rsid w:val="000D55A1"/>
    <w:rsid w:val="000D578C"/>
    <w:rsid w:val="000D58DA"/>
    <w:rsid w:val="000D5FB9"/>
    <w:rsid w:val="000D627D"/>
    <w:rsid w:val="000D6561"/>
    <w:rsid w:val="000D699D"/>
    <w:rsid w:val="000D6B5F"/>
    <w:rsid w:val="000D7996"/>
    <w:rsid w:val="000D7FC9"/>
    <w:rsid w:val="000E0628"/>
    <w:rsid w:val="000E15F5"/>
    <w:rsid w:val="000E1DFA"/>
    <w:rsid w:val="000E1F78"/>
    <w:rsid w:val="000E22B7"/>
    <w:rsid w:val="000E2697"/>
    <w:rsid w:val="000E2746"/>
    <w:rsid w:val="000E2CED"/>
    <w:rsid w:val="000E3173"/>
    <w:rsid w:val="000E4126"/>
    <w:rsid w:val="000E4547"/>
    <w:rsid w:val="000E4ADB"/>
    <w:rsid w:val="000E4E80"/>
    <w:rsid w:val="000E4FE7"/>
    <w:rsid w:val="000E67BE"/>
    <w:rsid w:val="000E68A5"/>
    <w:rsid w:val="000E69CE"/>
    <w:rsid w:val="000E6DB4"/>
    <w:rsid w:val="000E6EFB"/>
    <w:rsid w:val="000F00D4"/>
    <w:rsid w:val="000F04F2"/>
    <w:rsid w:val="000F08B6"/>
    <w:rsid w:val="000F0EAC"/>
    <w:rsid w:val="000F0FCD"/>
    <w:rsid w:val="000F1026"/>
    <w:rsid w:val="000F1639"/>
    <w:rsid w:val="000F16AC"/>
    <w:rsid w:val="000F1898"/>
    <w:rsid w:val="000F18CB"/>
    <w:rsid w:val="000F1ADD"/>
    <w:rsid w:val="000F1C7A"/>
    <w:rsid w:val="000F1D39"/>
    <w:rsid w:val="000F29B4"/>
    <w:rsid w:val="000F2E75"/>
    <w:rsid w:val="000F2EEA"/>
    <w:rsid w:val="000F3346"/>
    <w:rsid w:val="000F3B49"/>
    <w:rsid w:val="000F4337"/>
    <w:rsid w:val="000F483A"/>
    <w:rsid w:val="000F4FBC"/>
    <w:rsid w:val="000F51B3"/>
    <w:rsid w:val="000F52BF"/>
    <w:rsid w:val="000F5C18"/>
    <w:rsid w:val="000F5D21"/>
    <w:rsid w:val="000F5FE8"/>
    <w:rsid w:val="000F5FF9"/>
    <w:rsid w:val="000F6178"/>
    <w:rsid w:val="000F66BC"/>
    <w:rsid w:val="000F6757"/>
    <w:rsid w:val="000F75E5"/>
    <w:rsid w:val="000F781A"/>
    <w:rsid w:val="000F7FAA"/>
    <w:rsid w:val="00100266"/>
    <w:rsid w:val="0010033D"/>
    <w:rsid w:val="0010051E"/>
    <w:rsid w:val="001007FE"/>
    <w:rsid w:val="00101039"/>
    <w:rsid w:val="0010118A"/>
    <w:rsid w:val="0010182C"/>
    <w:rsid w:val="00101843"/>
    <w:rsid w:val="00101878"/>
    <w:rsid w:val="00101BD4"/>
    <w:rsid w:val="00101E94"/>
    <w:rsid w:val="001023D3"/>
    <w:rsid w:val="0010245A"/>
    <w:rsid w:val="00102844"/>
    <w:rsid w:val="0010292D"/>
    <w:rsid w:val="00102C9D"/>
    <w:rsid w:val="001034BC"/>
    <w:rsid w:val="00103D4C"/>
    <w:rsid w:val="00103F57"/>
    <w:rsid w:val="00104916"/>
    <w:rsid w:val="00104926"/>
    <w:rsid w:val="00104E9E"/>
    <w:rsid w:val="00105135"/>
    <w:rsid w:val="001052A7"/>
    <w:rsid w:val="00105495"/>
    <w:rsid w:val="00105A17"/>
    <w:rsid w:val="00105D23"/>
    <w:rsid w:val="001068C5"/>
    <w:rsid w:val="00106D5A"/>
    <w:rsid w:val="00106F5E"/>
    <w:rsid w:val="001071E1"/>
    <w:rsid w:val="00107525"/>
    <w:rsid w:val="001075D0"/>
    <w:rsid w:val="0010774B"/>
    <w:rsid w:val="001100EF"/>
    <w:rsid w:val="00110508"/>
    <w:rsid w:val="00111050"/>
    <w:rsid w:val="001114DA"/>
    <w:rsid w:val="001117BE"/>
    <w:rsid w:val="00111C86"/>
    <w:rsid w:val="00112015"/>
    <w:rsid w:val="001134C3"/>
    <w:rsid w:val="001134C6"/>
    <w:rsid w:val="00113578"/>
    <w:rsid w:val="00113B0D"/>
    <w:rsid w:val="00113C2D"/>
    <w:rsid w:val="00114030"/>
    <w:rsid w:val="001141A1"/>
    <w:rsid w:val="001142E0"/>
    <w:rsid w:val="00114380"/>
    <w:rsid w:val="00114758"/>
    <w:rsid w:val="001154B6"/>
    <w:rsid w:val="00115837"/>
    <w:rsid w:val="001158D4"/>
    <w:rsid w:val="00115EC7"/>
    <w:rsid w:val="00116A0F"/>
    <w:rsid w:val="00116E36"/>
    <w:rsid w:val="00116EDA"/>
    <w:rsid w:val="0011707C"/>
    <w:rsid w:val="00117325"/>
    <w:rsid w:val="00117756"/>
    <w:rsid w:val="001177E7"/>
    <w:rsid w:val="00117D71"/>
    <w:rsid w:val="00120797"/>
    <w:rsid w:val="00121709"/>
    <w:rsid w:val="00121778"/>
    <w:rsid w:val="00121932"/>
    <w:rsid w:val="00121C3D"/>
    <w:rsid w:val="00121C3F"/>
    <w:rsid w:val="00122473"/>
    <w:rsid w:val="00122685"/>
    <w:rsid w:val="001232D6"/>
    <w:rsid w:val="0012483D"/>
    <w:rsid w:val="0012484C"/>
    <w:rsid w:val="001250E5"/>
    <w:rsid w:val="00125FA1"/>
    <w:rsid w:val="001263FC"/>
    <w:rsid w:val="00127416"/>
    <w:rsid w:val="0012786C"/>
    <w:rsid w:val="00127EBB"/>
    <w:rsid w:val="0013052C"/>
    <w:rsid w:val="001305EC"/>
    <w:rsid w:val="00131056"/>
    <w:rsid w:val="00131B8E"/>
    <w:rsid w:val="00131BFC"/>
    <w:rsid w:val="00131DEB"/>
    <w:rsid w:val="00131EFF"/>
    <w:rsid w:val="00132385"/>
    <w:rsid w:val="00132420"/>
    <w:rsid w:val="00133033"/>
    <w:rsid w:val="00133179"/>
    <w:rsid w:val="00133DD9"/>
    <w:rsid w:val="001341A9"/>
    <w:rsid w:val="00134278"/>
    <w:rsid w:val="00134B3C"/>
    <w:rsid w:val="00134B4C"/>
    <w:rsid w:val="0013538B"/>
    <w:rsid w:val="00135A7C"/>
    <w:rsid w:val="001366BA"/>
    <w:rsid w:val="00136BD3"/>
    <w:rsid w:val="0013724F"/>
    <w:rsid w:val="00137601"/>
    <w:rsid w:val="00137CDA"/>
    <w:rsid w:val="00140068"/>
    <w:rsid w:val="001405A8"/>
    <w:rsid w:val="00140D75"/>
    <w:rsid w:val="00140DAD"/>
    <w:rsid w:val="00141399"/>
    <w:rsid w:val="00141976"/>
    <w:rsid w:val="00141EAF"/>
    <w:rsid w:val="001420B3"/>
    <w:rsid w:val="001422AB"/>
    <w:rsid w:val="0014277F"/>
    <w:rsid w:val="00142DD7"/>
    <w:rsid w:val="00142E52"/>
    <w:rsid w:val="001433F7"/>
    <w:rsid w:val="001433FF"/>
    <w:rsid w:val="001438A0"/>
    <w:rsid w:val="00143DEA"/>
    <w:rsid w:val="0014424E"/>
    <w:rsid w:val="00144EA6"/>
    <w:rsid w:val="00145054"/>
    <w:rsid w:val="001455F1"/>
    <w:rsid w:val="001459AF"/>
    <w:rsid w:val="001464D3"/>
    <w:rsid w:val="00146B2D"/>
    <w:rsid w:val="00146B5B"/>
    <w:rsid w:val="00146DBC"/>
    <w:rsid w:val="00147048"/>
    <w:rsid w:val="00150370"/>
    <w:rsid w:val="001506D7"/>
    <w:rsid w:val="00150D9E"/>
    <w:rsid w:val="001511C3"/>
    <w:rsid w:val="0015128B"/>
    <w:rsid w:val="0015138B"/>
    <w:rsid w:val="00151417"/>
    <w:rsid w:val="0015293A"/>
    <w:rsid w:val="001529A1"/>
    <w:rsid w:val="0015333F"/>
    <w:rsid w:val="001538E0"/>
    <w:rsid w:val="00153BDE"/>
    <w:rsid w:val="001542FA"/>
    <w:rsid w:val="001550B3"/>
    <w:rsid w:val="001561A0"/>
    <w:rsid w:val="00156675"/>
    <w:rsid w:val="00156953"/>
    <w:rsid w:val="001569CB"/>
    <w:rsid w:val="001570FB"/>
    <w:rsid w:val="001578B2"/>
    <w:rsid w:val="00157C1F"/>
    <w:rsid w:val="00157CC9"/>
    <w:rsid w:val="00157F90"/>
    <w:rsid w:val="00160366"/>
    <w:rsid w:val="00160CBA"/>
    <w:rsid w:val="00160CF9"/>
    <w:rsid w:val="001610F5"/>
    <w:rsid w:val="0016121D"/>
    <w:rsid w:val="0016123B"/>
    <w:rsid w:val="001612FC"/>
    <w:rsid w:val="0016187D"/>
    <w:rsid w:val="001618B2"/>
    <w:rsid w:val="00161946"/>
    <w:rsid w:val="00161FFD"/>
    <w:rsid w:val="0016231B"/>
    <w:rsid w:val="0016237B"/>
    <w:rsid w:val="00162DE1"/>
    <w:rsid w:val="00162E56"/>
    <w:rsid w:val="0016366B"/>
    <w:rsid w:val="001637C9"/>
    <w:rsid w:val="00164193"/>
    <w:rsid w:val="00164463"/>
    <w:rsid w:val="00164ECC"/>
    <w:rsid w:val="0016515C"/>
    <w:rsid w:val="001656FA"/>
    <w:rsid w:val="00166AA6"/>
    <w:rsid w:val="00166B7A"/>
    <w:rsid w:val="00166F54"/>
    <w:rsid w:val="0016782A"/>
    <w:rsid w:val="00167965"/>
    <w:rsid w:val="001701F5"/>
    <w:rsid w:val="00170AEB"/>
    <w:rsid w:val="00170CBF"/>
    <w:rsid w:val="001711FD"/>
    <w:rsid w:val="0017120B"/>
    <w:rsid w:val="0017160A"/>
    <w:rsid w:val="001718F2"/>
    <w:rsid w:val="00171C5F"/>
    <w:rsid w:val="00171ECD"/>
    <w:rsid w:val="001729E1"/>
    <w:rsid w:val="00173482"/>
    <w:rsid w:val="00173A27"/>
    <w:rsid w:val="00173EB6"/>
    <w:rsid w:val="0017401D"/>
    <w:rsid w:val="00174234"/>
    <w:rsid w:val="00174860"/>
    <w:rsid w:val="001748B4"/>
    <w:rsid w:val="00174CB4"/>
    <w:rsid w:val="00174E12"/>
    <w:rsid w:val="00175493"/>
    <w:rsid w:val="00175525"/>
    <w:rsid w:val="0017557D"/>
    <w:rsid w:val="0017581F"/>
    <w:rsid w:val="00175863"/>
    <w:rsid w:val="00175CFD"/>
    <w:rsid w:val="00175E70"/>
    <w:rsid w:val="00175ED8"/>
    <w:rsid w:val="00175FE9"/>
    <w:rsid w:val="0017687A"/>
    <w:rsid w:val="00176A40"/>
    <w:rsid w:val="00176F7E"/>
    <w:rsid w:val="00177152"/>
    <w:rsid w:val="00177597"/>
    <w:rsid w:val="00177B4B"/>
    <w:rsid w:val="00177D23"/>
    <w:rsid w:val="001802AC"/>
    <w:rsid w:val="001803A9"/>
    <w:rsid w:val="00180E06"/>
    <w:rsid w:val="00180F4C"/>
    <w:rsid w:val="00181239"/>
    <w:rsid w:val="00182FCF"/>
    <w:rsid w:val="00183030"/>
    <w:rsid w:val="00183292"/>
    <w:rsid w:val="00183433"/>
    <w:rsid w:val="00183D74"/>
    <w:rsid w:val="00184016"/>
    <w:rsid w:val="0018402B"/>
    <w:rsid w:val="001848C3"/>
    <w:rsid w:val="00184AA4"/>
    <w:rsid w:val="00185C35"/>
    <w:rsid w:val="00185E2F"/>
    <w:rsid w:val="001867C3"/>
    <w:rsid w:val="00186AF4"/>
    <w:rsid w:val="00187A71"/>
    <w:rsid w:val="00190027"/>
    <w:rsid w:val="0019015B"/>
    <w:rsid w:val="00190391"/>
    <w:rsid w:val="00190BED"/>
    <w:rsid w:val="00191618"/>
    <w:rsid w:val="00191723"/>
    <w:rsid w:val="00191822"/>
    <w:rsid w:val="001919FD"/>
    <w:rsid w:val="00191E42"/>
    <w:rsid w:val="00192486"/>
    <w:rsid w:val="00192808"/>
    <w:rsid w:val="001931E8"/>
    <w:rsid w:val="00193CA7"/>
    <w:rsid w:val="001940D7"/>
    <w:rsid w:val="0019429B"/>
    <w:rsid w:val="001945F4"/>
    <w:rsid w:val="001951BF"/>
    <w:rsid w:val="00195355"/>
    <w:rsid w:val="001954D6"/>
    <w:rsid w:val="001956BF"/>
    <w:rsid w:val="00195AC4"/>
    <w:rsid w:val="00195E1B"/>
    <w:rsid w:val="00195F16"/>
    <w:rsid w:val="00196237"/>
    <w:rsid w:val="00196374"/>
    <w:rsid w:val="00196B04"/>
    <w:rsid w:val="0019718E"/>
    <w:rsid w:val="001971D3"/>
    <w:rsid w:val="001977C6"/>
    <w:rsid w:val="001979D5"/>
    <w:rsid w:val="00197DEA"/>
    <w:rsid w:val="001A1378"/>
    <w:rsid w:val="001A1701"/>
    <w:rsid w:val="001A17B2"/>
    <w:rsid w:val="001A18E4"/>
    <w:rsid w:val="001A19F4"/>
    <w:rsid w:val="001A1CF7"/>
    <w:rsid w:val="001A1D69"/>
    <w:rsid w:val="001A1F0E"/>
    <w:rsid w:val="001A25ED"/>
    <w:rsid w:val="001A30FD"/>
    <w:rsid w:val="001A311B"/>
    <w:rsid w:val="001A330C"/>
    <w:rsid w:val="001A39D3"/>
    <w:rsid w:val="001A3AC3"/>
    <w:rsid w:val="001A3D44"/>
    <w:rsid w:val="001A4503"/>
    <w:rsid w:val="001A46C1"/>
    <w:rsid w:val="001A4C74"/>
    <w:rsid w:val="001A4F31"/>
    <w:rsid w:val="001A52C0"/>
    <w:rsid w:val="001A587F"/>
    <w:rsid w:val="001A6DFF"/>
    <w:rsid w:val="001A6FCC"/>
    <w:rsid w:val="001A6FFA"/>
    <w:rsid w:val="001A72BF"/>
    <w:rsid w:val="001A7330"/>
    <w:rsid w:val="001A7367"/>
    <w:rsid w:val="001A74E3"/>
    <w:rsid w:val="001A7638"/>
    <w:rsid w:val="001A7AB9"/>
    <w:rsid w:val="001B0095"/>
    <w:rsid w:val="001B0544"/>
    <w:rsid w:val="001B0912"/>
    <w:rsid w:val="001B0AE8"/>
    <w:rsid w:val="001B14FF"/>
    <w:rsid w:val="001B17C9"/>
    <w:rsid w:val="001B1975"/>
    <w:rsid w:val="001B1A3D"/>
    <w:rsid w:val="001B1F15"/>
    <w:rsid w:val="001B22FA"/>
    <w:rsid w:val="001B24DC"/>
    <w:rsid w:val="001B2D52"/>
    <w:rsid w:val="001B2FCF"/>
    <w:rsid w:val="001B31BE"/>
    <w:rsid w:val="001B34FF"/>
    <w:rsid w:val="001B4A3F"/>
    <w:rsid w:val="001B589C"/>
    <w:rsid w:val="001B5D45"/>
    <w:rsid w:val="001B5FEF"/>
    <w:rsid w:val="001B61DD"/>
    <w:rsid w:val="001B671C"/>
    <w:rsid w:val="001B69E4"/>
    <w:rsid w:val="001B6AB4"/>
    <w:rsid w:val="001B6AE2"/>
    <w:rsid w:val="001B6FF1"/>
    <w:rsid w:val="001B7A8D"/>
    <w:rsid w:val="001B7FBC"/>
    <w:rsid w:val="001C0440"/>
    <w:rsid w:val="001C0895"/>
    <w:rsid w:val="001C08BE"/>
    <w:rsid w:val="001C08FA"/>
    <w:rsid w:val="001C0ABB"/>
    <w:rsid w:val="001C1112"/>
    <w:rsid w:val="001C133A"/>
    <w:rsid w:val="001C19AC"/>
    <w:rsid w:val="001C19E6"/>
    <w:rsid w:val="001C19F4"/>
    <w:rsid w:val="001C1B35"/>
    <w:rsid w:val="001C1EC3"/>
    <w:rsid w:val="001C1FEF"/>
    <w:rsid w:val="001C230E"/>
    <w:rsid w:val="001C23F6"/>
    <w:rsid w:val="001C263E"/>
    <w:rsid w:val="001C2659"/>
    <w:rsid w:val="001C2702"/>
    <w:rsid w:val="001C2CD3"/>
    <w:rsid w:val="001C327C"/>
    <w:rsid w:val="001C3689"/>
    <w:rsid w:val="001C3A25"/>
    <w:rsid w:val="001C3D77"/>
    <w:rsid w:val="001C3FE3"/>
    <w:rsid w:val="001C431E"/>
    <w:rsid w:val="001C4422"/>
    <w:rsid w:val="001C45E8"/>
    <w:rsid w:val="001C473F"/>
    <w:rsid w:val="001C4DD5"/>
    <w:rsid w:val="001C4E8C"/>
    <w:rsid w:val="001C5246"/>
    <w:rsid w:val="001C54F0"/>
    <w:rsid w:val="001C56C9"/>
    <w:rsid w:val="001C5822"/>
    <w:rsid w:val="001C5A01"/>
    <w:rsid w:val="001C60BB"/>
    <w:rsid w:val="001C738C"/>
    <w:rsid w:val="001C7872"/>
    <w:rsid w:val="001C7B09"/>
    <w:rsid w:val="001D067D"/>
    <w:rsid w:val="001D0B3A"/>
    <w:rsid w:val="001D1527"/>
    <w:rsid w:val="001D1A13"/>
    <w:rsid w:val="001D25BE"/>
    <w:rsid w:val="001D279A"/>
    <w:rsid w:val="001D3162"/>
    <w:rsid w:val="001D3D2B"/>
    <w:rsid w:val="001D42BE"/>
    <w:rsid w:val="001D4339"/>
    <w:rsid w:val="001D47CE"/>
    <w:rsid w:val="001D4B2D"/>
    <w:rsid w:val="001D4CAE"/>
    <w:rsid w:val="001D50B2"/>
    <w:rsid w:val="001D50E9"/>
    <w:rsid w:val="001D5461"/>
    <w:rsid w:val="001D6595"/>
    <w:rsid w:val="001D67EB"/>
    <w:rsid w:val="001D6F4D"/>
    <w:rsid w:val="001D6F9F"/>
    <w:rsid w:val="001D719A"/>
    <w:rsid w:val="001D7571"/>
    <w:rsid w:val="001D7635"/>
    <w:rsid w:val="001D763F"/>
    <w:rsid w:val="001D77BC"/>
    <w:rsid w:val="001D7908"/>
    <w:rsid w:val="001D7A9C"/>
    <w:rsid w:val="001D7BA1"/>
    <w:rsid w:val="001D7D6A"/>
    <w:rsid w:val="001D7DAF"/>
    <w:rsid w:val="001D7E4C"/>
    <w:rsid w:val="001E0064"/>
    <w:rsid w:val="001E011D"/>
    <w:rsid w:val="001E0668"/>
    <w:rsid w:val="001E0CDD"/>
    <w:rsid w:val="001E0F3F"/>
    <w:rsid w:val="001E164B"/>
    <w:rsid w:val="001E16DF"/>
    <w:rsid w:val="001E1BB9"/>
    <w:rsid w:val="001E3ACD"/>
    <w:rsid w:val="001E3FEC"/>
    <w:rsid w:val="001E4041"/>
    <w:rsid w:val="001E4A69"/>
    <w:rsid w:val="001E4C13"/>
    <w:rsid w:val="001E4C68"/>
    <w:rsid w:val="001E4CBB"/>
    <w:rsid w:val="001E5340"/>
    <w:rsid w:val="001E5A51"/>
    <w:rsid w:val="001E5BB4"/>
    <w:rsid w:val="001E5C19"/>
    <w:rsid w:val="001E5F88"/>
    <w:rsid w:val="001E637B"/>
    <w:rsid w:val="001E756B"/>
    <w:rsid w:val="001E7571"/>
    <w:rsid w:val="001E7578"/>
    <w:rsid w:val="001E7A31"/>
    <w:rsid w:val="001F0723"/>
    <w:rsid w:val="001F0AC0"/>
    <w:rsid w:val="001F11F2"/>
    <w:rsid w:val="001F178F"/>
    <w:rsid w:val="001F1E27"/>
    <w:rsid w:val="001F2062"/>
    <w:rsid w:val="001F20D0"/>
    <w:rsid w:val="001F22E2"/>
    <w:rsid w:val="001F28A2"/>
    <w:rsid w:val="001F2BEB"/>
    <w:rsid w:val="001F3389"/>
    <w:rsid w:val="001F3C4F"/>
    <w:rsid w:val="001F429F"/>
    <w:rsid w:val="001F4429"/>
    <w:rsid w:val="001F4562"/>
    <w:rsid w:val="001F46A8"/>
    <w:rsid w:val="001F4FB7"/>
    <w:rsid w:val="001F5004"/>
    <w:rsid w:val="001F576C"/>
    <w:rsid w:val="001F5C18"/>
    <w:rsid w:val="001F6293"/>
    <w:rsid w:val="001F642E"/>
    <w:rsid w:val="001F64D0"/>
    <w:rsid w:val="001F6D9F"/>
    <w:rsid w:val="001F7346"/>
    <w:rsid w:val="001F73FC"/>
    <w:rsid w:val="001F742A"/>
    <w:rsid w:val="001F7A34"/>
    <w:rsid w:val="0020068C"/>
    <w:rsid w:val="00200D10"/>
    <w:rsid w:val="00201D1F"/>
    <w:rsid w:val="00202AC8"/>
    <w:rsid w:val="002035C0"/>
    <w:rsid w:val="00204907"/>
    <w:rsid w:val="00204CE9"/>
    <w:rsid w:val="00205262"/>
    <w:rsid w:val="00205468"/>
    <w:rsid w:val="0020552A"/>
    <w:rsid w:val="00205874"/>
    <w:rsid w:val="00206FA6"/>
    <w:rsid w:val="0020741E"/>
    <w:rsid w:val="0020762C"/>
    <w:rsid w:val="0020767F"/>
    <w:rsid w:val="00207734"/>
    <w:rsid w:val="00207D13"/>
    <w:rsid w:val="00207FBF"/>
    <w:rsid w:val="00210144"/>
    <w:rsid w:val="002101D6"/>
    <w:rsid w:val="00210A5D"/>
    <w:rsid w:val="002122C0"/>
    <w:rsid w:val="002133C2"/>
    <w:rsid w:val="00213C83"/>
    <w:rsid w:val="00213FF6"/>
    <w:rsid w:val="0021406D"/>
    <w:rsid w:val="00214395"/>
    <w:rsid w:val="002151A1"/>
    <w:rsid w:val="00215624"/>
    <w:rsid w:val="00215F07"/>
    <w:rsid w:val="00216734"/>
    <w:rsid w:val="00216A91"/>
    <w:rsid w:val="00216E69"/>
    <w:rsid w:val="00217137"/>
    <w:rsid w:val="00217281"/>
    <w:rsid w:val="002173E9"/>
    <w:rsid w:val="002176C9"/>
    <w:rsid w:val="00217BE6"/>
    <w:rsid w:val="00217F56"/>
    <w:rsid w:val="00217F7A"/>
    <w:rsid w:val="00220319"/>
    <w:rsid w:val="00220A0E"/>
    <w:rsid w:val="00221253"/>
    <w:rsid w:val="002215EC"/>
    <w:rsid w:val="00221DDB"/>
    <w:rsid w:val="002220EC"/>
    <w:rsid w:val="00222116"/>
    <w:rsid w:val="00222496"/>
    <w:rsid w:val="00222A0D"/>
    <w:rsid w:val="00222D0F"/>
    <w:rsid w:val="00222EE2"/>
    <w:rsid w:val="002230CF"/>
    <w:rsid w:val="002234FF"/>
    <w:rsid w:val="002245B9"/>
    <w:rsid w:val="0022558B"/>
    <w:rsid w:val="002260A8"/>
    <w:rsid w:val="00226234"/>
    <w:rsid w:val="0022637E"/>
    <w:rsid w:val="00226485"/>
    <w:rsid w:val="0022675D"/>
    <w:rsid w:val="00226860"/>
    <w:rsid w:val="00227E88"/>
    <w:rsid w:val="00230C8F"/>
    <w:rsid w:val="002310FF"/>
    <w:rsid w:val="00231817"/>
    <w:rsid w:val="00231CD9"/>
    <w:rsid w:val="00232A21"/>
    <w:rsid w:val="00232D5B"/>
    <w:rsid w:val="00232DBF"/>
    <w:rsid w:val="00232F66"/>
    <w:rsid w:val="002336A8"/>
    <w:rsid w:val="00234450"/>
    <w:rsid w:val="00234487"/>
    <w:rsid w:val="00234658"/>
    <w:rsid w:val="00234917"/>
    <w:rsid w:val="00234D82"/>
    <w:rsid w:val="00235190"/>
    <w:rsid w:val="00235BBE"/>
    <w:rsid w:val="00235D3F"/>
    <w:rsid w:val="00236269"/>
    <w:rsid w:val="00236E26"/>
    <w:rsid w:val="00236E41"/>
    <w:rsid w:val="00237492"/>
    <w:rsid w:val="00237499"/>
    <w:rsid w:val="0023757C"/>
    <w:rsid w:val="002375D5"/>
    <w:rsid w:val="00240172"/>
    <w:rsid w:val="002404BE"/>
    <w:rsid w:val="00240B43"/>
    <w:rsid w:val="00240C10"/>
    <w:rsid w:val="00240F24"/>
    <w:rsid w:val="00241B8C"/>
    <w:rsid w:val="00242816"/>
    <w:rsid w:val="00243093"/>
    <w:rsid w:val="0024392E"/>
    <w:rsid w:val="002439F7"/>
    <w:rsid w:val="00243F74"/>
    <w:rsid w:val="00244318"/>
    <w:rsid w:val="00244397"/>
    <w:rsid w:val="0024481E"/>
    <w:rsid w:val="00244F72"/>
    <w:rsid w:val="00245054"/>
    <w:rsid w:val="00246414"/>
    <w:rsid w:val="0024642D"/>
    <w:rsid w:val="0024667B"/>
    <w:rsid w:val="002466A6"/>
    <w:rsid w:val="002467DD"/>
    <w:rsid w:val="00246A16"/>
    <w:rsid w:val="00246D5E"/>
    <w:rsid w:val="00246DBB"/>
    <w:rsid w:val="00246E77"/>
    <w:rsid w:val="00247233"/>
    <w:rsid w:val="002472AC"/>
    <w:rsid w:val="00247347"/>
    <w:rsid w:val="00247814"/>
    <w:rsid w:val="00247926"/>
    <w:rsid w:val="00247C9F"/>
    <w:rsid w:val="0025028A"/>
    <w:rsid w:val="002504B5"/>
    <w:rsid w:val="00250598"/>
    <w:rsid w:val="00250609"/>
    <w:rsid w:val="00250833"/>
    <w:rsid w:val="00250E55"/>
    <w:rsid w:val="00251730"/>
    <w:rsid w:val="00251931"/>
    <w:rsid w:val="002519EA"/>
    <w:rsid w:val="00251B44"/>
    <w:rsid w:val="00251E32"/>
    <w:rsid w:val="00252800"/>
    <w:rsid w:val="00252B5B"/>
    <w:rsid w:val="0025302B"/>
    <w:rsid w:val="00253056"/>
    <w:rsid w:val="002536A8"/>
    <w:rsid w:val="00253CA2"/>
    <w:rsid w:val="00254290"/>
    <w:rsid w:val="002544E2"/>
    <w:rsid w:val="00254748"/>
    <w:rsid w:val="00254920"/>
    <w:rsid w:val="002557DF"/>
    <w:rsid w:val="002558E8"/>
    <w:rsid w:val="002564AF"/>
    <w:rsid w:val="0025701B"/>
    <w:rsid w:val="00257468"/>
    <w:rsid w:val="002574CD"/>
    <w:rsid w:val="00257535"/>
    <w:rsid w:val="00257CFD"/>
    <w:rsid w:val="00257D95"/>
    <w:rsid w:val="00257E2E"/>
    <w:rsid w:val="00257FEA"/>
    <w:rsid w:val="00260261"/>
    <w:rsid w:val="00260910"/>
    <w:rsid w:val="00260A21"/>
    <w:rsid w:val="00260BD8"/>
    <w:rsid w:val="002612C1"/>
    <w:rsid w:val="00261727"/>
    <w:rsid w:val="00261CE4"/>
    <w:rsid w:val="002624AD"/>
    <w:rsid w:val="0026341E"/>
    <w:rsid w:val="00264481"/>
    <w:rsid w:val="00264526"/>
    <w:rsid w:val="00264611"/>
    <w:rsid w:val="00264664"/>
    <w:rsid w:val="002647F5"/>
    <w:rsid w:val="00264AA7"/>
    <w:rsid w:val="00264C92"/>
    <w:rsid w:val="0026539E"/>
    <w:rsid w:val="0026592C"/>
    <w:rsid w:val="0026689E"/>
    <w:rsid w:val="00266AEF"/>
    <w:rsid w:val="0026717D"/>
    <w:rsid w:val="00267590"/>
    <w:rsid w:val="00267D3B"/>
    <w:rsid w:val="00267F2B"/>
    <w:rsid w:val="002702D4"/>
    <w:rsid w:val="00270493"/>
    <w:rsid w:val="00270C1A"/>
    <w:rsid w:val="00270D92"/>
    <w:rsid w:val="00271FAB"/>
    <w:rsid w:val="0027226D"/>
    <w:rsid w:val="002722AD"/>
    <w:rsid w:val="0027273F"/>
    <w:rsid w:val="002728AD"/>
    <w:rsid w:val="00272EAC"/>
    <w:rsid w:val="00273995"/>
    <w:rsid w:val="00273CA4"/>
    <w:rsid w:val="00274259"/>
    <w:rsid w:val="0027444A"/>
    <w:rsid w:val="002744E1"/>
    <w:rsid w:val="0027594A"/>
    <w:rsid w:val="0027625B"/>
    <w:rsid w:val="00276A6F"/>
    <w:rsid w:val="0027763E"/>
    <w:rsid w:val="002776D7"/>
    <w:rsid w:val="00277B9C"/>
    <w:rsid w:val="00277CD7"/>
    <w:rsid w:val="00280339"/>
    <w:rsid w:val="0028044A"/>
    <w:rsid w:val="002808C2"/>
    <w:rsid w:val="00280B0F"/>
    <w:rsid w:val="00280ECB"/>
    <w:rsid w:val="0028108F"/>
    <w:rsid w:val="00281BE5"/>
    <w:rsid w:val="00281DD8"/>
    <w:rsid w:val="00281E76"/>
    <w:rsid w:val="002824FD"/>
    <w:rsid w:val="00282C9E"/>
    <w:rsid w:val="002832DB"/>
    <w:rsid w:val="0028363A"/>
    <w:rsid w:val="00283833"/>
    <w:rsid w:val="00284ADB"/>
    <w:rsid w:val="00284D59"/>
    <w:rsid w:val="00284D8B"/>
    <w:rsid w:val="002850D9"/>
    <w:rsid w:val="00285A22"/>
    <w:rsid w:val="00285D0C"/>
    <w:rsid w:val="00286117"/>
    <w:rsid w:val="00286141"/>
    <w:rsid w:val="002864EB"/>
    <w:rsid w:val="0028683E"/>
    <w:rsid w:val="00286C8A"/>
    <w:rsid w:val="002872EB"/>
    <w:rsid w:val="00287465"/>
    <w:rsid w:val="00287A3D"/>
    <w:rsid w:val="0029049B"/>
    <w:rsid w:val="0029059D"/>
    <w:rsid w:val="0029081E"/>
    <w:rsid w:val="00291632"/>
    <w:rsid w:val="00291A5D"/>
    <w:rsid w:val="002927FE"/>
    <w:rsid w:val="002931D3"/>
    <w:rsid w:val="00293212"/>
    <w:rsid w:val="00293882"/>
    <w:rsid w:val="00293FFF"/>
    <w:rsid w:val="002940AD"/>
    <w:rsid w:val="002945FC"/>
    <w:rsid w:val="00294DF8"/>
    <w:rsid w:val="00296010"/>
    <w:rsid w:val="00296388"/>
    <w:rsid w:val="002967C5"/>
    <w:rsid w:val="00296AC5"/>
    <w:rsid w:val="00296D8C"/>
    <w:rsid w:val="0029717E"/>
    <w:rsid w:val="00297221"/>
    <w:rsid w:val="00297882"/>
    <w:rsid w:val="00297C8E"/>
    <w:rsid w:val="00297CB3"/>
    <w:rsid w:val="002A0135"/>
    <w:rsid w:val="002A0738"/>
    <w:rsid w:val="002A0E53"/>
    <w:rsid w:val="002A1835"/>
    <w:rsid w:val="002A1916"/>
    <w:rsid w:val="002A1AA6"/>
    <w:rsid w:val="002A201D"/>
    <w:rsid w:val="002A207B"/>
    <w:rsid w:val="002A218D"/>
    <w:rsid w:val="002A2220"/>
    <w:rsid w:val="002A22A2"/>
    <w:rsid w:val="002A307E"/>
    <w:rsid w:val="002A3B5E"/>
    <w:rsid w:val="002A3B9A"/>
    <w:rsid w:val="002A3BB1"/>
    <w:rsid w:val="002A48F0"/>
    <w:rsid w:val="002A4FBC"/>
    <w:rsid w:val="002A53FA"/>
    <w:rsid w:val="002A5AFF"/>
    <w:rsid w:val="002A5CC0"/>
    <w:rsid w:val="002A5D2F"/>
    <w:rsid w:val="002A5F22"/>
    <w:rsid w:val="002A5F50"/>
    <w:rsid w:val="002A61D8"/>
    <w:rsid w:val="002A6C21"/>
    <w:rsid w:val="002A6DF6"/>
    <w:rsid w:val="002A720F"/>
    <w:rsid w:val="002A74E6"/>
    <w:rsid w:val="002A76B0"/>
    <w:rsid w:val="002A7746"/>
    <w:rsid w:val="002A77E9"/>
    <w:rsid w:val="002A79CC"/>
    <w:rsid w:val="002B0443"/>
    <w:rsid w:val="002B0B3B"/>
    <w:rsid w:val="002B0C64"/>
    <w:rsid w:val="002B0CD0"/>
    <w:rsid w:val="002B0F9F"/>
    <w:rsid w:val="002B15F0"/>
    <w:rsid w:val="002B1AB9"/>
    <w:rsid w:val="002B1B60"/>
    <w:rsid w:val="002B1D48"/>
    <w:rsid w:val="002B1E66"/>
    <w:rsid w:val="002B1FC3"/>
    <w:rsid w:val="002B2180"/>
    <w:rsid w:val="002B22B4"/>
    <w:rsid w:val="002B2B56"/>
    <w:rsid w:val="002B2D41"/>
    <w:rsid w:val="002B356E"/>
    <w:rsid w:val="002B4632"/>
    <w:rsid w:val="002B489D"/>
    <w:rsid w:val="002B5274"/>
    <w:rsid w:val="002B555D"/>
    <w:rsid w:val="002B59E0"/>
    <w:rsid w:val="002B6137"/>
    <w:rsid w:val="002B6279"/>
    <w:rsid w:val="002B667A"/>
    <w:rsid w:val="002B67BE"/>
    <w:rsid w:val="002B6AC6"/>
    <w:rsid w:val="002B6DF9"/>
    <w:rsid w:val="002B6E40"/>
    <w:rsid w:val="002B788C"/>
    <w:rsid w:val="002B78D2"/>
    <w:rsid w:val="002B7970"/>
    <w:rsid w:val="002B7CD0"/>
    <w:rsid w:val="002B7E95"/>
    <w:rsid w:val="002B7EB9"/>
    <w:rsid w:val="002C023B"/>
    <w:rsid w:val="002C028E"/>
    <w:rsid w:val="002C0AA0"/>
    <w:rsid w:val="002C118F"/>
    <w:rsid w:val="002C1703"/>
    <w:rsid w:val="002C31D5"/>
    <w:rsid w:val="002C369E"/>
    <w:rsid w:val="002C480A"/>
    <w:rsid w:val="002C4E61"/>
    <w:rsid w:val="002C5F8E"/>
    <w:rsid w:val="002C615C"/>
    <w:rsid w:val="002C64BD"/>
    <w:rsid w:val="002C67E9"/>
    <w:rsid w:val="002C6917"/>
    <w:rsid w:val="002C6E90"/>
    <w:rsid w:val="002C7EEE"/>
    <w:rsid w:val="002D0484"/>
    <w:rsid w:val="002D0A32"/>
    <w:rsid w:val="002D0BE5"/>
    <w:rsid w:val="002D0C5F"/>
    <w:rsid w:val="002D0EAA"/>
    <w:rsid w:val="002D2046"/>
    <w:rsid w:val="002D23EF"/>
    <w:rsid w:val="002D28B0"/>
    <w:rsid w:val="002D2A8D"/>
    <w:rsid w:val="002D323C"/>
    <w:rsid w:val="002D3507"/>
    <w:rsid w:val="002D4C4D"/>
    <w:rsid w:val="002D5605"/>
    <w:rsid w:val="002D5752"/>
    <w:rsid w:val="002D5BAA"/>
    <w:rsid w:val="002D604B"/>
    <w:rsid w:val="002D6489"/>
    <w:rsid w:val="002D65B4"/>
    <w:rsid w:val="002D677D"/>
    <w:rsid w:val="002D68C3"/>
    <w:rsid w:val="002D6CE0"/>
    <w:rsid w:val="002D74CB"/>
    <w:rsid w:val="002D7660"/>
    <w:rsid w:val="002D7AED"/>
    <w:rsid w:val="002D7D3D"/>
    <w:rsid w:val="002E03B8"/>
    <w:rsid w:val="002E0629"/>
    <w:rsid w:val="002E0736"/>
    <w:rsid w:val="002E08CB"/>
    <w:rsid w:val="002E0C41"/>
    <w:rsid w:val="002E1D0C"/>
    <w:rsid w:val="002E1F18"/>
    <w:rsid w:val="002E22A7"/>
    <w:rsid w:val="002E2319"/>
    <w:rsid w:val="002E2D28"/>
    <w:rsid w:val="002E2EBB"/>
    <w:rsid w:val="002E31E3"/>
    <w:rsid w:val="002E35FC"/>
    <w:rsid w:val="002E36CF"/>
    <w:rsid w:val="002E3B05"/>
    <w:rsid w:val="002E41DF"/>
    <w:rsid w:val="002E423E"/>
    <w:rsid w:val="002E42CA"/>
    <w:rsid w:val="002E4602"/>
    <w:rsid w:val="002E498B"/>
    <w:rsid w:val="002E5055"/>
    <w:rsid w:val="002E5435"/>
    <w:rsid w:val="002E5A01"/>
    <w:rsid w:val="002E5A5D"/>
    <w:rsid w:val="002E6615"/>
    <w:rsid w:val="002E707B"/>
    <w:rsid w:val="002E70EC"/>
    <w:rsid w:val="002E7133"/>
    <w:rsid w:val="002E7227"/>
    <w:rsid w:val="002E768F"/>
    <w:rsid w:val="002E7A68"/>
    <w:rsid w:val="002E7C21"/>
    <w:rsid w:val="002F0798"/>
    <w:rsid w:val="002F07F1"/>
    <w:rsid w:val="002F0987"/>
    <w:rsid w:val="002F1D81"/>
    <w:rsid w:val="002F1DCE"/>
    <w:rsid w:val="002F1FD2"/>
    <w:rsid w:val="002F27FF"/>
    <w:rsid w:val="002F28E2"/>
    <w:rsid w:val="002F2EDB"/>
    <w:rsid w:val="002F3994"/>
    <w:rsid w:val="002F3CDB"/>
    <w:rsid w:val="002F3D78"/>
    <w:rsid w:val="002F478D"/>
    <w:rsid w:val="002F5429"/>
    <w:rsid w:val="002F5828"/>
    <w:rsid w:val="002F5A7C"/>
    <w:rsid w:val="002F6C33"/>
    <w:rsid w:val="002F7456"/>
    <w:rsid w:val="002F7B7C"/>
    <w:rsid w:val="003003E5"/>
    <w:rsid w:val="00301448"/>
    <w:rsid w:val="00301BE8"/>
    <w:rsid w:val="00302309"/>
    <w:rsid w:val="003028A4"/>
    <w:rsid w:val="00302E09"/>
    <w:rsid w:val="003033D2"/>
    <w:rsid w:val="003039D0"/>
    <w:rsid w:val="00303BD0"/>
    <w:rsid w:val="00303FC6"/>
    <w:rsid w:val="0030426F"/>
    <w:rsid w:val="00304355"/>
    <w:rsid w:val="00304E2E"/>
    <w:rsid w:val="00305234"/>
    <w:rsid w:val="00305B4D"/>
    <w:rsid w:val="00305D50"/>
    <w:rsid w:val="00305E6E"/>
    <w:rsid w:val="003071CA"/>
    <w:rsid w:val="00307898"/>
    <w:rsid w:val="00307B34"/>
    <w:rsid w:val="00307F53"/>
    <w:rsid w:val="00310D83"/>
    <w:rsid w:val="003110F5"/>
    <w:rsid w:val="0031149D"/>
    <w:rsid w:val="00311508"/>
    <w:rsid w:val="00311BDB"/>
    <w:rsid w:val="00311D9A"/>
    <w:rsid w:val="00311F11"/>
    <w:rsid w:val="00312481"/>
    <w:rsid w:val="003126CE"/>
    <w:rsid w:val="00312ABC"/>
    <w:rsid w:val="00312ACC"/>
    <w:rsid w:val="0031340B"/>
    <w:rsid w:val="00313D91"/>
    <w:rsid w:val="00313E39"/>
    <w:rsid w:val="0031447E"/>
    <w:rsid w:val="00314753"/>
    <w:rsid w:val="003153F3"/>
    <w:rsid w:val="00315A0A"/>
    <w:rsid w:val="003160F4"/>
    <w:rsid w:val="00316440"/>
    <w:rsid w:val="00316700"/>
    <w:rsid w:val="003167E7"/>
    <w:rsid w:val="00316EC5"/>
    <w:rsid w:val="00317159"/>
    <w:rsid w:val="00317611"/>
    <w:rsid w:val="003200E5"/>
    <w:rsid w:val="003202DD"/>
    <w:rsid w:val="0032045C"/>
    <w:rsid w:val="00320B4D"/>
    <w:rsid w:val="00321409"/>
    <w:rsid w:val="00321690"/>
    <w:rsid w:val="00322425"/>
    <w:rsid w:val="003225B2"/>
    <w:rsid w:val="003228F3"/>
    <w:rsid w:val="00322C2A"/>
    <w:rsid w:val="00322C68"/>
    <w:rsid w:val="00322DFA"/>
    <w:rsid w:val="00323144"/>
    <w:rsid w:val="00323372"/>
    <w:rsid w:val="0032385A"/>
    <w:rsid w:val="00323BAA"/>
    <w:rsid w:val="00323BE4"/>
    <w:rsid w:val="003245E1"/>
    <w:rsid w:val="003249F0"/>
    <w:rsid w:val="0032581C"/>
    <w:rsid w:val="00325BD6"/>
    <w:rsid w:val="00325EDB"/>
    <w:rsid w:val="00325F88"/>
    <w:rsid w:val="00326001"/>
    <w:rsid w:val="0032607D"/>
    <w:rsid w:val="003267E4"/>
    <w:rsid w:val="00326A7E"/>
    <w:rsid w:val="003273FA"/>
    <w:rsid w:val="003275C8"/>
    <w:rsid w:val="00327723"/>
    <w:rsid w:val="00327BC2"/>
    <w:rsid w:val="00327C71"/>
    <w:rsid w:val="00327EE5"/>
    <w:rsid w:val="00327F4A"/>
    <w:rsid w:val="003301C1"/>
    <w:rsid w:val="00330722"/>
    <w:rsid w:val="00330885"/>
    <w:rsid w:val="0033095B"/>
    <w:rsid w:val="00330D32"/>
    <w:rsid w:val="00331259"/>
    <w:rsid w:val="003313AB"/>
    <w:rsid w:val="0033143B"/>
    <w:rsid w:val="00331FF2"/>
    <w:rsid w:val="00332A79"/>
    <w:rsid w:val="003339CE"/>
    <w:rsid w:val="00333B0A"/>
    <w:rsid w:val="003340D4"/>
    <w:rsid w:val="003340F7"/>
    <w:rsid w:val="00334BFF"/>
    <w:rsid w:val="00334E90"/>
    <w:rsid w:val="00334EFD"/>
    <w:rsid w:val="00334FB2"/>
    <w:rsid w:val="00335036"/>
    <w:rsid w:val="00335585"/>
    <w:rsid w:val="003358CF"/>
    <w:rsid w:val="00335A4E"/>
    <w:rsid w:val="00335A8E"/>
    <w:rsid w:val="003360D8"/>
    <w:rsid w:val="00336880"/>
    <w:rsid w:val="00336914"/>
    <w:rsid w:val="00336A7E"/>
    <w:rsid w:val="0033713F"/>
    <w:rsid w:val="00337649"/>
    <w:rsid w:val="003376C3"/>
    <w:rsid w:val="00337794"/>
    <w:rsid w:val="003378C0"/>
    <w:rsid w:val="00337C17"/>
    <w:rsid w:val="00340180"/>
    <w:rsid w:val="00340584"/>
    <w:rsid w:val="00340F27"/>
    <w:rsid w:val="00341A7E"/>
    <w:rsid w:val="00341EB7"/>
    <w:rsid w:val="003420ED"/>
    <w:rsid w:val="0034221F"/>
    <w:rsid w:val="00342293"/>
    <w:rsid w:val="003425B1"/>
    <w:rsid w:val="0034291A"/>
    <w:rsid w:val="00342CC4"/>
    <w:rsid w:val="00342D2F"/>
    <w:rsid w:val="00342FE9"/>
    <w:rsid w:val="0034310A"/>
    <w:rsid w:val="003433DD"/>
    <w:rsid w:val="00343752"/>
    <w:rsid w:val="003447C2"/>
    <w:rsid w:val="00344840"/>
    <w:rsid w:val="00344B54"/>
    <w:rsid w:val="00344B6A"/>
    <w:rsid w:val="00344F4A"/>
    <w:rsid w:val="00344FFB"/>
    <w:rsid w:val="003450C2"/>
    <w:rsid w:val="003451EC"/>
    <w:rsid w:val="00345BE0"/>
    <w:rsid w:val="00346153"/>
    <w:rsid w:val="003466E7"/>
    <w:rsid w:val="00347276"/>
    <w:rsid w:val="003474EA"/>
    <w:rsid w:val="003476E7"/>
    <w:rsid w:val="00347B91"/>
    <w:rsid w:val="00347CCE"/>
    <w:rsid w:val="00350062"/>
    <w:rsid w:val="00350194"/>
    <w:rsid w:val="003504E7"/>
    <w:rsid w:val="00350570"/>
    <w:rsid w:val="003506B1"/>
    <w:rsid w:val="00350B20"/>
    <w:rsid w:val="003513ED"/>
    <w:rsid w:val="00351AC0"/>
    <w:rsid w:val="00351E18"/>
    <w:rsid w:val="003524E6"/>
    <w:rsid w:val="003529FC"/>
    <w:rsid w:val="00352F1C"/>
    <w:rsid w:val="00352F24"/>
    <w:rsid w:val="00353AEB"/>
    <w:rsid w:val="00353B3E"/>
    <w:rsid w:val="00353EF1"/>
    <w:rsid w:val="00354B2F"/>
    <w:rsid w:val="003550B5"/>
    <w:rsid w:val="003554D9"/>
    <w:rsid w:val="00355B95"/>
    <w:rsid w:val="00355CC5"/>
    <w:rsid w:val="00355F56"/>
    <w:rsid w:val="00356284"/>
    <w:rsid w:val="0035632F"/>
    <w:rsid w:val="0035646F"/>
    <w:rsid w:val="003564BC"/>
    <w:rsid w:val="00356533"/>
    <w:rsid w:val="00356A9D"/>
    <w:rsid w:val="00357007"/>
    <w:rsid w:val="0035779D"/>
    <w:rsid w:val="00357B93"/>
    <w:rsid w:val="0036062B"/>
    <w:rsid w:val="003608D8"/>
    <w:rsid w:val="00360DCD"/>
    <w:rsid w:val="00360E71"/>
    <w:rsid w:val="00361902"/>
    <w:rsid w:val="00361A24"/>
    <w:rsid w:val="00361A7B"/>
    <w:rsid w:val="00361BFC"/>
    <w:rsid w:val="0036204F"/>
    <w:rsid w:val="00362430"/>
    <w:rsid w:val="00362515"/>
    <w:rsid w:val="0036338F"/>
    <w:rsid w:val="00363D06"/>
    <w:rsid w:val="00364327"/>
    <w:rsid w:val="0036491E"/>
    <w:rsid w:val="00364EF7"/>
    <w:rsid w:val="00365014"/>
    <w:rsid w:val="0036551B"/>
    <w:rsid w:val="00365560"/>
    <w:rsid w:val="00365595"/>
    <w:rsid w:val="00366656"/>
    <w:rsid w:val="00366A7D"/>
    <w:rsid w:val="00366F96"/>
    <w:rsid w:val="0036778E"/>
    <w:rsid w:val="0037007E"/>
    <w:rsid w:val="00370456"/>
    <w:rsid w:val="00370698"/>
    <w:rsid w:val="0037089A"/>
    <w:rsid w:val="00370CA9"/>
    <w:rsid w:val="00370D81"/>
    <w:rsid w:val="00370F68"/>
    <w:rsid w:val="00371858"/>
    <w:rsid w:val="00371B3B"/>
    <w:rsid w:val="00371E80"/>
    <w:rsid w:val="00372872"/>
    <w:rsid w:val="003737F1"/>
    <w:rsid w:val="00373A0F"/>
    <w:rsid w:val="00373DA1"/>
    <w:rsid w:val="00373F71"/>
    <w:rsid w:val="00373FA2"/>
    <w:rsid w:val="00374542"/>
    <w:rsid w:val="0037460E"/>
    <w:rsid w:val="00374E4B"/>
    <w:rsid w:val="00375002"/>
    <w:rsid w:val="0037522D"/>
    <w:rsid w:val="00375CA1"/>
    <w:rsid w:val="00376451"/>
    <w:rsid w:val="00376584"/>
    <w:rsid w:val="0037681C"/>
    <w:rsid w:val="00377CDE"/>
    <w:rsid w:val="00380808"/>
    <w:rsid w:val="00380841"/>
    <w:rsid w:val="00380F7C"/>
    <w:rsid w:val="00380FE8"/>
    <w:rsid w:val="00381317"/>
    <w:rsid w:val="0038186B"/>
    <w:rsid w:val="00381962"/>
    <w:rsid w:val="00381AE4"/>
    <w:rsid w:val="00381DAD"/>
    <w:rsid w:val="003822DF"/>
    <w:rsid w:val="003823C9"/>
    <w:rsid w:val="00382638"/>
    <w:rsid w:val="0038296F"/>
    <w:rsid w:val="00382ABE"/>
    <w:rsid w:val="00382ABF"/>
    <w:rsid w:val="003830A1"/>
    <w:rsid w:val="003836BF"/>
    <w:rsid w:val="00383A2D"/>
    <w:rsid w:val="00383ACF"/>
    <w:rsid w:val="00384220"/>
    <w:rsid w:val="0038498E"/>
    <w:rsid w:val="00384AB1"/>
    <w:rsid w:val="00384B5B"/>
    <w:rsid w:val="003854F0"/>
    <w:rsid w:val="00385BA9"/>
    <w:rsid w:val="00385C12"/>
    <w:rsid w:val="00385C57"/>
    <w:rsid w:val="00386190"/>
    <w:rsid w:val="0038621C"/>
    <w:rsid w:val="00386457"/>
    <w:rsid w:val="00386CA4"/>
    <w:rsid w:val="00386F3C"/>
    <w:rsid w:val="00386FEA"/>
    <w:rsid w:val="00387477"/>
    <w:rsid w:val="003875EF"/>
    <w:rsid w:val="00387775"/>
    <w:rsid w:val="00387D16"/>
    <w:rsid w:val="0039039B"/>
    <w:rsid w:val="00391185"/>
    <w:rsid w:val="003914A2"/>
    <w:rsid w:val="00391BD7"/>
    <w:rsid w:val="00391F39"/>
    <w:rsid w:val="00391F6F"/>
    <w:rsid w:val="0039238D"/>
    <w:rsid w:val="00392C71"/>
    <w:rsid w:val="00392E42"/>
    <w:rsid w:val="00393125"/>
    <w:rsid w:val="00393231"/>
    <w:rsid w:val="003935D6"/>
    <w:rsid w:val="0039360B"/>
    <w:rsid w:val="00393795"/>
    <w:rsid w:val="003937B6"/>
    <w:rsid w:val="00393A13"/>
    <w:rsid w:val="00393BFA"/>
    <w:rsid w:val="00393CC5"/>
    <w:rsid w:val="00395007"/>
    <w:rsid w:val="00396A58"/>
    <w:rsid w:val="00396BA3"/>
    <w:rsid w:val="00396E4D"/>
    <w:rsid w:val="00397002"/>
    <w:rsid w:val="00397B01"/>
    <w:rsid w:val="00397D49"/>
    <w:rsid w:val="00397D63"/>
    <w:rsid w:val="003A0043"/>
    <w:rsid w:val="003A0BBB"/>
    <w:rsid w:val="003A0DF5"/>
    <w:rsid w:val="003A2968"/>
    <w:rsid w:val="003A2EE0"/>
    <w:rsid w:val="003A32A8"/>
    <w:rsid w:val="003A3553"/>
    <w:rsid w:val="003A3AE3"/>
    <w:rsid w:val="003A44F3"/>
    <w:rsid w:val="003A49BB"/>
    <w:rsid w:val="003A4C06"/>
    <w:rsid w:val="003A5081"/>
    <w:rsid w:val="003A5F09"/>
    <w:rsid w:val="003A6104"/>
    <w:rsid w:val="003A6A25"/>
    <w:rsid w:val="003A6DB0"/>
    <w:rsid w:val="003A7417"/>
    <w:rsid w:val="003A7540"/>
    <w:rsid w:val="003A77EA"/>
    <w:rsid w:val="003A7CA0"/>
    <w:rsid w:val="003A7E9A"/>
    <w:rsid w:val="003B05AA"/>
    <w:rsid w:val="003B0D76"/>
    <w:rsid w:val="003B114D"/>
    <w:rsid w:val="003B198D"/>
    <w:rsid w:val="003B23A8"/>
    <w:rsid w:val="003B2523"/>
    <w:rsid w:val="003B2695"/>
    <w:rsid w:val="003B2914"/>
    <w:rsid w:val="003B2C44"/>
    <w:rsid w:val="003B2C58"/>
    <w:rsid w:val="003B2E93"/>
    <w:rsid w:val="003B2F0B"/>
    <w:rsid w:val="003B307C"/>
    <w:rsid w:val="003B31AA"/>
    <w:rsid w:val="003B367D"/>
    <w:rsid w:val="003B3C13"/>
    <w:rsid w:val="003B4867"/>
    <w:rsid w:val="003B4DCE"/>
    <w:rsid w:val="003B5051"/>
    <w:rsid w:val="003B53A9"/>
    <w:rsid w:val="003B5B14"/>
    <w:rsid w:val="003B5C61"/>
    <w:rsid w:val="003B5DA1"/>
    <w:rsid w:val="003B60AB"/>
    <w:rsid w:val="003B60E5"/>
    <w:rsid w:val="003B60F3"/>
    <w:rsid w:val="003B639C"/>
    <w:rsid w:val="003B68D8"/>
    <w:rsid w:val="003B6A06"/>
    <w:rsid w:val="003B746A"/>
    <w:rsid w:val="003B7DAA"/>
    <w:rsid w:val="003C027A"/>
    <w:rsid w:val="003C047D"/>
    <w:rsid w:val="003C0547"/>
    <w:rsid w:val="003C0AD3"/>
    <w:rsid w:val="003C0DDC"/>
    <w:rsid w:val="003C0DFD"/>
    <w:rsid w:val="003C1312"/>
    <w:rsid w:val="003C14EC"/>
    <w:rsid w:val="003C1D3D"/>
    <w:rsid w:val="003C1EDF"/>
    <w:rsid w:val="003C1F06"/>
    <w:rsid w:val="003C2093"/>
    <w:rsid w:val="003C30EE"/>
    <w:rsid w:val="003C3328"/>
    <w:rsid w:val="003C33DE"/>
    <w:rsid w:val="003C3D1D"/>
    <w:rsid w:val="003C3E2E"/>
    <w:rsid w:val="003C5686"/>
    <w:rsid w:val="003C56DA"/>
    <w:rsid w:val="003C62B7"/>
    <w:rsid w:val="003C62F7"/>
    <w:rsid w:val="003C6396"/>
    <w:rsid w:val="003C6C77"/>
    <w:rsid w:val="003C7363"/>
    <w:rsid w:val="003C79EC"/>
    <w:rsid w:val="003C7B97"/>
    <w:rsid w:val="003C7C3B"/>
    <w:rsid w:val="003D075F"/>
    <w:rsid w:val="003D08CF"/>
    <w:rsid w:val="003D0B40"/>
    <w:rsid w:val="003D0C95"/>
    <w:rsid w:val="003D0D19"/>
    <w:rsid w:val="003D0FA5"/>
    <w:rsid w:val="003D115A"/>
    <w:rsid w:val="003D11EE"/>
    <w:rsid w:val="003D12A1"/>
    <w:rsid w:val="003D28A3"/>
    <w:rsid w:val="003D2B3A"/>
    <w:rsid w:val="003D2C67"/>
    <w:rsid w:val="003D2C83"/>
    <w:rsid w:val="003D3008"/>
    <w:rsid w:val="003D34AB"/>
    <w:rsid w:val="003D3FB2"/>
    <w:rsid w:val="003D4014"/>
    <w:rsid w:val="003D4019"/>
    <w:rsid w:val="003D414E"/>
    <w:rsid w:val="003D44B0"/>
    <w:rsid w:val="003D4D27"/>
    <w:rsid w:val="003D4DEC"/>
    <w:rsid w:val="003D5164"/>
    <w:rsid w:val="003D5E74"/>
    <w:rsid w:val="003D64A1"/>
    <w:rsid w:val="003D6CAF"/>
    <w:rsid w:val="003D6FDB"/>
    <w:rsid w:val="003D78A9"/>
    <w:rsid w:val="003D79C9"/>
    <w:rsid w:val="003D7D21"/>
    <w:rsid w:val="003E0068"/>
    <w:rsid w:val="003E00AB"/>
    <w:rsid w:val="003E01B5"/>
    <w:rsid w:val="003E0EB4"/>
    <w:rsid w:val="003E132B"/>
    <w:rsid w:val="003E1418"/>
    <w:rsid w:val="003E15A9"/>
    <w:rsid w:val="003E17D9"/>
    <w:rsid w:val="003E1C97"/>
    <w:rsid w:val="003E2042"/>
    <w:rsid w:val="003E26AC"/>
    <w:rsid w:val="003E2792"/>
    <w:rsid w:val="003E286E"/>
    <w:rsid w:val="003E2933"/>
    <w:rsid w:val="003E2CDA"/>
    <w:rsid w:val="003E2CE7"/>
    <w:rsid w:val="003E2D0B"/>
    <w:rsid w:val="003E3001"/>
    <w:rsid w:val="003E33CE"/>
    <w:rsid w:val="003E39D8"/>
    <w:rsid w:val="003E3E8F"/>
    <w:rsid w:val="003E4FB8"/>
    <w:rsid w:val="003E5316"/>
    <w:rsid w:val="003E5580"/>
    <w:rsid w:val="003E57D6"/>
    <w:rsid w:val="003E5A37"/>
    <w:rsid w:val="003E5B96"/>
    <w:rsid w:val="003E5D67"/>
    <w:rsid w:val="003E681E"/>
    <w:rsid w:val="003E7300"/>
    <w:rsid w:val="003E761D"/>
    <w:rsid w:val="003E77A0"/>
    <w:rsid w:val="003E7E2E"/>
    <w:rsid w:val="003F02AC"/>
    <w:rsid w:val="003F06A9"/>
    <w:rsid w:val="003F076E"/>
    <w:rsid w:val="003F08E2"/>
    <w:rsid w:val="003F0E67"/>
    <w:rsid w:val="003F0F04"/>
    <w:rsid w:val="003F0FDB"/>
    <w:rsid w:val="003F1492"/>
    <w:rsid w:val="003F21F0"/>
    <w:rsid w:val="003F2E40"/>
    <w:rsid w:val="003F3399"/>
    <w:rsid w:val="003F3C18"/>
    <w:rsid w:val="003F3EEE"/>
    <w:rsid w:val="003F42D4"/>
    <w:rsid w:val="003F5554"/>
    <w:rsid w:val="003F55B1"/>
    <w:rsid w:val="003F5911"/>
    <w:rsid w:val="003F5BDA"/>
    <w:rsid w:val="003F62B7"/>
    <w:rsid w:val="003F697F"/>
    <w:rsid w:val="003F6C6A"/>
    <w:rsid w:val="003F6D94"/>
    <w:rsid w:val="003F72AA"/>
    <w:rsid w:val="003F75F1"/>
    <w:rsid w:val="003F7B87"/>
    <w:rsid w:val="004005B2"/>
    <w:rsid w:val="00400B3C"/>
    <w:rsid w:val="00400C0D"/>
    <w:rsid w:val="00400CB8"/>
    <w:rsid w:val="00401099"/>
    <w:rsid w:val="004011E8"/>
    <w:rsid w:val="00401241"/>
    <w:rsid w:val="00401543"/>
    <w:rsid w:val="00401725"/>
    <w:rsid w:val="0040178F"/>
    <w:rsid w:val="004017FD"/>
    <w:rsid w:val="0040186F"/>
    <w:rsid w:val="00401B4D"/>
    <w:rsid w:val="00401C67"/>
    <w:rsid w:val="00401CDF"/>
    <w:rsid w:val="00401D10"/>
    <w:rsid w:val="00401D4B"/>
    <w:rsid w:val="004021C6"/>
    <w:rsid w:val="004022D8"/>
    <w:rsid w:val="0040235E"/>
    <w:rsid w:val="00402C2B"/>
    <w:rsid w:val="004030B1"/>
    <w:rsid w:val="0040374B"/>
    <w:rsid w:val="00403B47"/>
    <w:rsid w:val="00403F75"/>
    <w:rsid w:val="00404774"/>
    <w:rsid w:val="00404CFF"/>
    <w:rsid w:val="00405117"/>
    <w:rsid w:val="004052C5"/>
    <w:rsid w:val="00405F52"/>
    <w:rsid w:val="00406A15"/>
    <w:rsid w:val="00406DCC"/>
    <w:rsid w:val="00406F9B"/>
    <w:rsid w:val="00407830"/>
    <w:rsid w:val="00407A56"/>
    <w:rsid w:val="0041126A"/>
    <w:rsid w:val="0041131D"/>
    <w:rsid w:val="004113E9"/>
    <w:rsid w:val="0041149D"/>
    <w:rsid w:val="004119B3"/>
    <w:rsid w:val="00411B2A"/>
    <w:rsid w:val="00411E87"/>
    <w:rsid w:val="004123DC"/>
    <w:rsid w:val="00412A14"/>
    <w:rsid w:val="00412B59"/>
    <w:rsid w:val="004130E0"/>
    <w:rsid w:val="004131FC"/>
    <w:rsid w:val="00413260"/>
    <w:rsid w:val="00413B87"/>
    <w:rsid w:val="0041464A"/>
    <w:rsid w:val="00414932"/>
    <w:rsid w:val="00414A61"/>
    <w:rsid w:val="00414B87"/>
    <w:rsid w:val="00415019"/>
    <w:rsid w:val="004155AC"/>
    <w:rsid w:val="0041569E"/>
    <w:rsid w:val="00415798"/>
    <w:rsid w:val="00415AB6"/>
    <w:rsid w:val="00415EDE"/>
    <w:rsid w:val="00416F0D"/>
    <w:rsid w:val="00417518"/>
    <w:rsid w:val="00417793"/>
    <w:rsid w:val="004177B1"/>
    <w:rsid w:val="00417D1E"/>
    <w:rsid w:val="00417D27"/>
    <w:rsid w:val="00417FD0"/>
    <w:rsid w:val="004200AD"/>
    <w:rsid w:val="0042020F"/>
    <w:rsid w:val="00420326"/>
    <w:rsid w:val="00420570"/>
    <w:rsid w:val="00420CB6"/>
    <w:rsid w:val="00420D99"/>
    <w:rsid w:val="00421D93"/>
    <w:rsid w:val="004223BF"/>
    <w:rsid w:val="00422EB0"/>
    <w:rsid w:val="00422F74"/>
    <w:rsid w:val="00423115"/>
    <w:rsid w:val="00423662"/>
    <w:rsid w:val="004238F9"/>
    <w:rsid w:val="00423A9E"/>
    <w:rsid w:val="00423E30"/>
    <w:rsid w:val="004247D1"/>
    <w:rsid w:val="004247EB"/>
    <w:rsid w:val="00424930"/>
    <w:rsid w:val="004249B8"/>
    <w:rsid w:val="00425E59"/>
    <w:rsid w:val="00425FF7"/>
    <w:rsid w:val="004260F8"/>
    <w:rsid w:val="004268EF"/>
    <w:rsid w:val="00426E29"/>
    <w:rsid w:val="004270D8"/>
    <w:rsid w:val="00427540"/>
    <w:rsid w:val="00427AB8"/>
    <w:rsid w:val="00427DCF"/>
    <w:rsid w:val="004308A9"/>
    <w:rsid w:val="004311E3"/>
    <w:rsid w:val="00431613"/>
    <w:rsid w:val="00431F9B"/>
    <w:rsid w:val="00432418"/>
    <w:rsid w:val="00432A9D"/>
    <w:rsid w:val="00432D87"/>
    <w:rsid w:val="004330C6"/>
    <w:rsid w:val="00433D30"/>
    <w:rsid w:val="00433F13"/>
    <w:rsid w:val="004344DC"/>
    <w:rsid w:val="00434EAE"/>
    <w:rsid w:val="004350AD"/>
    <w:rsid w:val="004353B2"/>
    <w:rsid w:val="00435C15"/>
    <w:rsid w:val="004363CE"/>
    <w:rsid w:val="00436B6E"/>
    <w:rsid w:val="0043736C"/>
    <w:rsid w:val="0043738F"/>
    <w:rsid w:val="004375D0"/>
    <w:rsid w:val="00440214"/>
    <w:rsid w:val="004407A2"/>
    <w:rsid w:val="004409E0"/>
    <w:rsid w:val="0044147C"/>
    <w:rsid w:val="0044182B"/>
    <w:rsid w:val="00441ABE"/>
    <w:rsid w:val="00441D30"/>
    <w:rsid w:val="0044226B"/>
    <w:rsid w:val="004423BD"/>
    <w:rsid w:val="00442B72"/>
    <w:rsid w:val="00442D96"/>
    <w:rsid w:val="00443548"/>
    <w:rsid w:val="0044375A"/>
    <w:rsid w:val="00443972"/>
    <w:rsid w:val="004442A3"/>
    <w:rsid w:val="004444D6"/>
    <w:rsid w:val="00444501"/>
    <w:rsid w:val="004451A7"/>
    <w:rsid w:val="004455D1"/>
    <w:rsid w:val="00445B92"/>
    <w:rsid w:val="00446129"/>
    <w:rsid w:val="00446431"/>
    <w:rsid w:val="00447B2D"/>
    <w:rsid w:val="00447C46"/>
    <w:rsid w:val="00447E06"/>
    <w:rsid w:val="00450885"/>
    <w:rsid w:val="00450A33"/>
    <w:rsid w:val="00450BFB"/>
    <w:rsid w:val="00450C86"/>
    <w:rsid w:val="00451287"/>
    <w:rsid w:val="004514B7"/>
    <w:rsid w:val="004515AB"/>
    <w:rsid w:val="004519A4"/>
    <w:rsid w:val="00451D1E"/>
    <w:rsid w:val="00451FE9"/>
    <w:rsid w:val="004522BB"/>
    <w:rsid w:val="0045236A"/>
    <w:rsid w:val="00452426"/>
    <w:rsid w:val="00452A52"/>
    <w:rsid w:val="00452C18"/>
    <w:rsid w:val="00452EF7"/>
    <w:rsid w:val="00452F77"/>
    <w:rsid w:val="00453081"/>
    <w:rsid w:val="004543AA"/>
    <w:rsid w:val="004544CE"/>
    <w:rsid w:val="0045493B"/>
    <w:rsid w:val="00454DBE"/>
    <w:rsid w:val="00454FE1"/>
    <w:rsid w:val="00455D3A"/>
    <w:rsid w:val="004561BF"/>
    <w:rsid w:val="0045668E"/>
    <w:rsid w:val="00456D1D"/>
    <w:rsid w:val="004572D7"/>
    <w:rsid w:val="0045764C"/>
    <w:rsid w:val="00457732"/>
    <w:rsid w:val="0046015D"/>
    <w:rsid w:val="004611AC"/>
    <w:rsid w:val="00461763"/>
    <w:rsid w:val="0046196C"/>
    <w:rsid w:val="00461D38"/>
    <w:rsid w:val="00461EEE"/>
    <w:rsid w:val="00461F45"/>
    <w:rsid w:val="004626D8"/>
    <w:rsid w:val="0046293C"/>
    <w:rsid w:val="00462A2D"/>
    <w:rsid w:val="00462F11"/>
    <w:rsid w:val="00463403"/>
    <w:rsid w:val="00464020"/>
    <w:rsid w:val="004640C2"/>
    <w:rsid w:val="00464222"/>
    <w:rsid w:val="0046432F"/>
    <w:rsid w:val="00464464"/>
    <w:rsid w:val="004645F0"/>
    <w:rsid w:val="0046463E"/>
    <w:rsid w:val="004646A1"/>
    <w:rsid w:val="00464FB6"/>
    <w:rsid w:val="00465202"/>
    <w:rsid w:val="00465216"/>
    <w:rsid w:val="004652A0"/>
    <w:rsid w:val="00465368"/>
    <w:rsid w:val="00465D2C"/>
    <w:rsid w:val="00465F21"/>
    <w:rsid w:val="004663E8"/>
    <w:rsid w:val="004667A2"/>
    <w:rsid w:val="0046692E"/>
    <w:rsid w:val="00466A60"/>
    <w:rsid w:val="00466FC0"/>
    <w:rsid w:val="00467066"/>
    <w:rsid w:val="004672BA"/>
    <w:rsid w:val="0046755F"/>
    <w:rsid w:val="00467CD2"/>
    <w:rsid w:val="00467FDD"/>
    <w:rsid w:val="00470A46"/>
    <w:rsid w:val="00470BBE"/>
    <w:rsid w:val="00470C57"/>
    <w:rsid w:val="00470D14"/>
    <w:rsid w:val="004716AE"/>
    <w:rsid w:val="00471706"/>
    <w:rsid w:val="00471A70"/>
    <w:rsid w:val="00471C04"/>
    <w:rsid w:val="0047229F"/>
    <w:rsid w:val="004723B6"/>
    <w:rsid w:val="00472BD0"/>
    <w:rsid w:val="00472CAF"/>
    <w:rsid w:val="00473421"/>
    <w:rsid w:val="00473492"/>
    <w:rsid w:val="00473570"/>
    <w:rsid w:val="004738FE"/>
    <w:rsid w:val="00473C6B"/>
    <w:rsid w:val="00473D94"/>
    <w:rsid w:val="00473EDA"/>
    <w:rsid w:val="00474D99"/>
    <w:rsid w:val="00474EAC"/>
    <w:rsid w:val="0047578A"/>
    <w:rsid w:val="00475AFF"/>
    <w:rsid w:val="00475BAC"/>
    <w:rsid w:val="0047606A"/>
    <w:rsid w:val="00476095"/>
    <w:rsid w:val="004763AA"/>
    <w:rsid w:val="00476711"/>
    <w:rsid w:val="00476A04"/>
    <w:rsid w:val="00476BA3"/>
    <w:rsid w:val="0047715C"/>
    <w:rsid w:val="004776A1"/>
    <w:rsid w:val="00477975"/>
    <w:rsid w:val="00477F52"/>
    <w:rsid w:val="00480189"/>
    <w:rsid w:val="00480C62"/>
    <w:rsid w:val="00480F0B"/>
    <w:rsid w:val="00481081"/>
    <w:rsid w:val="0048185F"/>
    <w:rsid w:val="00481BA4"/>
    <w:rsid w:val="00481F01"/>
    <w:rsid w:val="004821BE"/>
    <w:rsid w:val="00482680"/>
    <w:rsid w:val="00482FCA"/>
    <w:rsid w:val="0048352B"/>
    <w:rsid w:val="00483B0B"/>
    <w:rsid w:val="00483FB8"/>
    <w:rsid w:val="004844C3"/>
    <w:rsid w:val="00484588"/>
    <w:rsid w:val="0048467D"/>
    <w:rsid w:val="004848B4"/>
    <w:rsid w:val="00484C05"/>
    <w:rsid w:val="00484D69"/>
    <w:rsid w:val="00484EBD"/>
    <w:rsid w:val="00484F03"/>
    <w:rsid w:val="00484F7D"/>
    <w:rsid w:val="00485240"/>
    <w:rsid w:val="00485657"/>
    <w:rsid w:val="00485B19"/>
    <w:rsid w:val="00485CA4"/>
    <w:rsid w:val="00486070"/>
    <w:rsid w:val="00486243"/>
    <w:rsid w:val="0048678F"/>
    <w:rsid w:val="004868EE"/>
    <w:rsid w:val="00486B2F"/>
    <w:rsid w:val="00486E8A"/>
    <w:rsid w:val="00486EE4"/>
    <w:rsid w:val="004872BC"/>
    <w:rsid w:val="004875F8"/>
    <w:rsid w:val="00487674"/>
    <w:rsid w:val="00487CBD"/>
    <w:rsid w:val="00487D9F"/>
    <w:rsid w:val="00490045"/>
    <w:rsid w:val="00490211"/>
    <w:rsid w:val="0049092B"/>
    <w:rsid w:val="00490A92"/>
    <w:rsid w:val="00490B81"/>
    <w:rsid w:val="00490EE9"/>
    <w:rsid w:val="00491128"/>
    <w:rsid w:val="0049181E"/>
    <w:rsid w:val="00491D5C"/>
    <w:rsid w:val="00491EFA"/>
    <w:rsid w:val="00492236"/>
    <w:rsid w:val="0049234B"/>
    <w:rsid w:val="00492C00"/>
    <w:rsid w:val="00492D2B"/>
    <w:rsid w:val="00492DC3"/>
    <w:rsid w:val="00492FED"/>
    <w:rsid w:val="004941F0"/>
    <w:rsid w:val="00494AEE"/>
    <w:rsid w:val="00494BE8"/>
    <w:rsid w:val="00494D8E"/>
    <w:rsid w:val="004953D7"/>
    <w:rsid w:val="0049594F"/>
    <w:rsid w:val="00496301"/>
    <w:rsid w:val="0049671D"/>
    <w:rsid w:val="00496888"/>
    <w:rsid w:val="00496DA5"/>
    <w:rsid w:val="00497191"/>
    <w:rsid w:val="0049765C"/>
    <w:rsid w:val="00497EBD"/>
    <w:rsid w:val="00497F0C"/>
    <w:rsid w:val="004A06FC"/>
    <w:rsid w:val="004A0A70"/>
    <w:rsid w:val="004A0CE9"/>
    <w:rsid w:val="004A10A3"/>
    <w:rsid w:val="004A162F"/>
    <w:rsid w:val="004A1A04"/>
    <w:rsid w:val="004A1A36"/>
    <w:rsid w:val="004A1BD0"/>
    <w:rsid w:val="004A2578"/>
    <w:rsid w:val="004A28F7"/>
    <w:rsid w:val="004A2C23"/>
    <w:rsid w:val="004A2CF1"/>
    <w:rsid w:val="004A31E4"/>
    <w:rsid w:val="004A3782"/>
    <w:rsid w:val="004A3EF7"/>
    <w:rsid w:val="004A4102"/>
    <w:rsid w:val="004A4D4B"/>
    <w:rsid w:val="004A56F0"/>
    <w:rsid w:val="004A596A"/>
    <w:rsid w:val="004A5C01"/>
    <w:rsid w:val="004A60DC"/>
    <w:rsid w:val="004A64C4"/>
    <w:rsid w:val="004A6B2E"/>
    <w:rsid w:val="004A7574"/>
    <w:rsid w:val="004A7604"/>
    <w:rsid w:val="004A76EB"/>
    <w:rsid w:val="004A7E77"/>
    <w:rsid w:val="004B04F8"/>
    <w:rsid w:val="004B06E6"/>
    <w:rsid w:val="004B08FE"/>
    <w:rsid w:val="004B0BAB"/>
    <w:rsid w:val="004B0F4A"/>
    <w:rsid w:val="004B1839"/>
    <w:rsid w:val="004B188B"/>
    <w:rsid w:val="004B21BE"/>
    <w:rsid w:val="004B2A1D"/>
    <w:rsid w:val="004B2C96"/>
    <w:rsid w:val="004B2FFD"/>
    <w:rsid w:val="004B31E4"/>
    <w:rsid w:val="004B34CF"/>
    <w:rsid w:val="004B3C01"/>
    <w:rsid w:val="004B4423"/>
    <w:rsid w:val="004B4C1D"/>
    <w:rsid w:val="004B4D55"/>
    <w:rsid w:val="004B4F9D"/>
    <w:rsid w:val="004B5040"/>
    <w:rsid w:val="004B57C0"/>
    <w:rsid w:val="004B5906"/>
    <w:rsid w:val="004B5AD9"/>
    <w:rsid w:val="004B6301"/>
    <w:rsid w:val="004B6AE5"/>
    <w:rsid w:val="004B736B"/>
    <w:rsid w:val="004B754A"/>
    <w:rsid w:val="004B7B9C"/>
    <w:rsid w:val="004B7E3C"/>
    <w:rsid w:val="004C01DA"/>
    <w:rsid w:val="004C08E4"/>
    <w:rsid w:val="004C0E47"/>
    <w:rsid w:val="004C1332"/>
    <w:rsid w:val="004C176D"/>
    <w:rsid w:val="004C196A"/>
    <w:rsid w:val="004C1E2D"/>
    <w:rsid w:val="004C2075"/>
    <w:rsid w:val="004C24B8"/>
    <w:rsid w:val="004C2EEC"/>
    <w:rsid w:val="004C3689"/>
    <w:rsid w:val="004C38D5"/>
    <w:rsid w:val="004C3CDD"/>
    <w:rsid w:val="004C421F"/>
    <w:rsid w:val="004C427E"/>
    <w:rsid w:val="004C4966"/>
    <w:rsid w:val="004C5347"/>
    <w:rsid w:val="004C588A"/>
    <w:rsid w:val="004C590B"/>
    <w:rsid w:val="004C5E3D"/>
    <w:rsid w:val="004C5E71"/>
    <w:rsid w:val="004C60F3"/>
    <w:rsid w:val="004C63CF"/>
    <w:rsid w:val="004C644A"/>
    <w:rsid w:val="004C6ED2"/>
    <w:rsid w:val="004C7094"/>
    <w:rsid w:val="004C7829"/>
    <w:rsid w:val="004C7E00"/>
    <w:rsid w:val="004D048A"/>
    <w:rsid w:val="004D112A"/>
    <w:rsid w:val="004D13C8"/>
    <w:rsid w:val="004D1C86"/>
    <w:rsid w:val="004D2061"/>
    <w:rsid w:val="004D258B"/>
    <w:rsid w:val="004D2B9A"/>
    <w:rsid w:val="004D2C57"/>
    <w:rsid w:val="004D2CD6"/>
    <w:rsid w:val="004D2F89"/>
    <w:rsid w:val="004D34BA"/>
    <w:rsid w:val="004D3A72"/>
    <w:rsid w:val="004D3FD4"/>
    <w:rsid w:val="004D4011"/>
    <w:rsid w:val="004D45A2"/>
    <w:rsid w:val="004D478A"/>
    <w:rsid w:val="004D5039"/>
    <w:rsid w:val="004D5231"/>
    <w:rsid w:val="004D56B8"/>
    <w:rsid w:val="004D5B85"/>
    <w:rsid w:val="004D6A56"/>
    <w:rsid w:val="004D6BDF"/>
    <w:rsid w:val="004D745A"/>
    <w:rsid w:val="004D7941"/>
    <w:rsid w:val="004D7ED1"/>
    <w:rsid w:val="004E0BA3"/>
    <w:rsid w:val="004E0DAF"/>
    <w:rsid w:val="004E0F3C"/>
    <w:rsid w:val="004E1652"/>
    <w:rsid w:val="004E20A2"/>
    <w:rsid w:val="004E22EA"/>
    <w:rsid w:val="004E25F0"/>
    <w:rsid w:val="004E2BF7"/>
    <w:rsid w:val="004E30D5"/>
    <w:rsid w:val="004E3212"/>
    <w:rsid w:val="004E3416"/>
    <w:rsid w:val="004E371D"/>
    <w:rsid w:val="004E38BC"/>
    <w:rsid w:val="004E3ABF"/>
    <w:rsid w:val="004E3B3B"/>
    <w:rsid w:val="004E3DCD"/>
    <w:rsid w:val="004E418D"/>
    <w:rsid w:val="004E4238"/>
    <w:rsid w:val="004E42D6"/>
    <w:rsid w:val="004E4521"/>
    <w:rsid w:val="004E4544"/>
    <w:rsid w:val="004E45FD"/>
    <w:rsid w:val="004E4818"/>
    <w:rsid w:val="004E4CE1"/>
    <w:rsid w:val="004E51B6"/>
    <w:rsid w:val="004E6727"/>
    <w:rsid w:val="004E67DD"/>
    <w:rsid w:val="004E6A6D"/>
    <w:rsid w:val="004E73B9"/>
    <w:rsid w:val="004E76F7"/>
    <w:rsid w:val="004F014A"/>
    <w:rsid w:val="004F05F8"/>
    <w:rsid w:val="004F06FE"/>
    <w:rsid w:val="004F0701"/>
    <w:rsid w:val="004F08BA"/>
    <w:rsid w:val="004F1522"/>
    <w:rsid w:val="004F1597"/>
    <w:rsid w:val="004F17C7"/>
    <w:rsid w:val="004F1F6E"/>
    <w:rsid w:val="004F2510"/>
    <w:rsid w:val="004F2A96"/>
    <w:rsid w:val="004F2FF8"/>
    <w:rsid w:val="004F31A8"/>
    <w:rsid w:val="004F4041"/>
    <w:rsid w:val="004F467C"/>
    <w:rsid w:val="004F4F49"/>
    <w:rsid w:val="004F51B5"/>
    <w:rsid w:val="004F568F"/>
    <w:rsid w:val="004F5C04"/>
    <w:rsid w:val="004F63EB"/>
    <w:rsid w:val="004F66D5"/>
    <w:rsid w:val="004F69D5"/>
    <w:rsid w:val="004F6D03"/>
    <w:rsid w:val="004F6F39"/>
    <w:rsid w:val="004F71FA"/>
    <w:rsid w:val="004F786F"/>
    <w:rsid w:val="004F7940"/>
    <w:rsid w:val="00500219"/>
    <w:rsid w:val="00500561"/>
    <w:rsid w:val="0050061E"/>
    <w:rsid w:val="005018C2"/>
    <w:rsid w:val="005022B1"/>
    <w:rsid w:val="00502364"/>
    <w:rsid w:val="0050312B"/>
    <w:rsid w:val="00503262"/>
    <w:rsid w:val="00503637"/>
    <w:rsid w:val="005036F6"/>
    <w:rsid w:val="00503EBC"/>
    <w:rsid w:val="005050E9"/>
    <w:rsid w:val="00505A4F"/>
    <w:rsid w:val="00505FD0"/>
    <w:rsid w:val="005062BE"/>
    <w:rsid w:val="005064D2"/>
    <w:rsid w:val="0050660C"/>
    <w:rsid w:val="0050661D"/>
    <w:rsid w:val="005078D9"/>
    <w:rsid w:val="00507DAB"/>
    <w:rsid w:val="00507DD4"/>
    <w:rsid w:val="0051163C"/>
    <w:rsid w:val="00511B13"/>
    <w:rsid w:val="00511D0E"/>
    <w:rsid w:val="005123C7"/>
    <w:rsid w:val="00512E7C"/>
    <w:rsid w:val="00513332"/>
    <w:rsid w:val="0051376A"/>
    <w:rsid w:val="005139E7"/>
    <w:rsid w:val="00513DC6"/>
    <w:rsid w:val="005140A2"/>
    <w:rsid w:val="00514252"/>
    <w:rsid w:val="0051480C"/>
    <w:rsid w:val="00514ED3"/>
    <w:rsid w:val="00515317"/>
    <w:rsid w:val="005158EA"/>
    <w:rsid w:val="00515B4B"/>
    <w:rsid w:val="005162C0"/>
    <w:rsid w:val="0051684C"/>
    <w:rsid w:val="00517252"/>
    <w:rsid w:val="005172E0"/>
    <w:rsid w:val="005174D5"/>
    <w:rsid w:val="00517C4D"/>
    <w:rsid w:val="00520C15"/>
    <w:rsid w:val="00521699"/>
    <w:rsid w:val="00521BE8"/>
    <w:rsid w:val="00521DBC"/>
    <w:rsid w:val="00521F66"/>
    <w:rsid w:val="00521F68"/>
    <w:rsid w:val="005223F9"/>
    <w:rsid w:val="00522977"/>
    <w:rsid w:val="0052303B"/>
    <w:rsid w:val="005230A7"/>
    <w:rsid w:val="00523F28"/>
    <w:rsid w:val="005241FE"/>
    <w:rsid w:val="005242D9"/>
    <w:rsid w:val="005244B4"/>
    <w:rsid w:val="0052464F"/>
    <w:rsid w:val="00524712"/>
    <w:rsid w:val="0052472C"/>
    <w:rsid w:val="0052474D"/>
    <w:rsid w:val="00524E1C"/>
    <w:rsid w:val="00525052"/>
    <w:rsid w:val="005251BE"/>
    <w:rsid w:val="0052579E"/>
    <w:rsid w:val="005258E3"/>
    <w:rsid w:val="00526008"/>
    <w:rsid w:val="00527968"/>
    <w:rsid w:val="00527ED6"/>
    <w:rsid w:val="00527F20"/>
    <w:rsid w:val="00530306"/>
    <w:rsid w:val="005306BE"/>
    <w:rsid w:val="005308CF"/>
    <w:rsid w:val="00530A69"/>
    <w:rsid w:val="00530BEA"/>
    <w:rsid w:val="005312AF"/>
    <w:rsid w:val="00531868"/>
    <w:rsid w:val="00531ECE"/>
    <w:rsid w:val="00532A26"/>
    <w:rsid w:val="00532E5A"/>
    <w:rsid w:val="00533A67"/>
    <w:rsid w:val="00533F2F"/>
    <w:rsid w:val="00535334"/>
    <w:rsid w:val="00535F95"/>
    <w:rsid w:val="005363A6"/>
    <w:rsid w:val="00536B4A"/>
    <w:rsid w:val="00537E81"/>
    <w:rsid w:val="005405BC"/>
    <w:rsid w:val="00541008"/>
    <w:rsid w:val="0054192C"/>
    <w:rsid w:val="00541A38"/>
    <w:rsid w:val="00541B89"/>
    <w:rsid w:val="00542A39"/>
    <w:rsid w:val="00542F0D"/>
    <w:rsid w:val="00543249"/>
    <w:rsid w:val="00543514"/>
    <w:rsid w:val="00543B7F"/>
    <w:rsid w:val="00543CF5"/>
    <w:rsid w:val="00543DED"/>
    <w:rsid w:val="00544735"/>
    <w:rsid w:val="005447B1"/>
    <w:rsid w:val="00544C6A"/>
    <w:rsid w:val="00544E0F"/>
    <w:rsid w:val="00545287"/>
    <w:rsid w:val="005457C7"/>
    <w:rsid w:val="00545868"/>
    <w:rsid w:val="00545A1A"/>
    <w:rsid w:val="00545A33"/>
    <w:rsid w:val="00545A43"/>
    <w:rsid w:val="00545BC4"/>
    <w:rsid w:val="00546973"/>
    <w:rsid w:val="005476E2"/>
    <w:rsid w:val="00547BB2"/>
    <w:rsid w:val="00547EE3"/>
    <w:rsid w:val="00551208"/>
    <w:rsid w:val="005513A0"/>
    <w:rsid w:val="00551708"/>
    <w:rsid w:val="00551744"/>
    <w:rsid w:val="005525CB"/>
    <w:rsid w:val="00552C9E"/>
    <w:rsid w:val="00552E13"/>
    <w:rsid w:val="00552EFC"/>
    <w:rsid w:val="00553403"/>
    <w:rsid w:val="0055409E"/>
    <w:rsid w:val="00555920"/>
    <w:rsid w:val="00555DDB"/>
    <w:rsid w:val="00556051"/>
    <w:rsid w:val="005560AC"/>
    <w:rsid w:val="005568A9"/>
    <w:rsid w:val="00556CC9"/>
    <w:rsid w:val="00560290"/>
    <w:rsid w:val="00560F30"/>
    <w:rsid w:val="0056106A"/>
    <w:rsid w:val="00561376"/>
    <w:rsid w:val="00561A1F"/>
    <w:rsid w:val="00561E3B"/>
    <w:rsid w:val="005625A4"/>
    <w:rsid w:val="00562AF3"/>
    <w:rsid w:val="00563B26"/>
    <w:rsid w:val="0056468A"/>
    <w:rsid w:val="00564804"/>
    <w:rsid w:val="005648F0"/>
    <w:rsid w:val="00565914"/>
    <w:rsid w:val="00565B2A"/>
    <w:rsid w:val="00565EDD"/>
    <w:rsid w:val="0056652E"/>
    <w:rsid w:val="005666DE"/>
    <w:rsid w:val="00566739"/>
    <w:rsid w:val="00566797"/>
    <w:rsid w:val="00566AEB"/>
    <w:rsid w:val="00566B46"/>
    <w:rsid w:val="00566C40"/>
    <w:rsid w:val="00566D7C"/>
    <w:rsid w:val="00567193"/>
    <w:rsid w:val="00567F3D"/>
    <w:rsid w:val="00570C3A"/>
    <w:rsid w:val="00570D32"/>
    <w:rsid w:val="0057119E"/>
    <w:rsid w:val="00571C13"/>
    <w:rsid w:val="0057202E"/>
    <w:rsid w:val="00572055"/>
    <w:rsid w:val="005723C3"/>
    <w:rsid w:val="0057289E"/>
    <w:rsid w:val="00572AC6"/>
    <w:rsid w:val="0057368F"/>
    <w:rsid w:val="00573915"/>
    <w:rsid w:val="00573C51"/>
    <w:rsid w:val="005742E1"/>
    <w:rsid w:val="005743B2"/>
    <w:rsid w:val="00574FB0"/>
    <w:rsid w:val="00575077"/>
    <w:rsid w:val="00576508"/>
    <w:rsid w:val="005765F0"/>
    <w:rsid w:val="00576D85"/>
    <w:rsid w:val="00576DE2"/>
    <w:rsid w:val="00576DE3"/>
    <w:rsid w:val="00576DF4"/>
    <w:rsid w:val="0057720F"/>
    <w:rsid w:val="00577496"/>
    <w:rsid w:val="00577EB0"/>
    <w:rsid w:val="005800D4"/>
    <w:rsid w:val="00580157"/>
    <w:rsid w:val="0058022B"/>
    <w:rsid w:val="005807D3"/>
    <w:rsid w:val="005809D6"/>
    <w:rsid w:val="00580E70"/>
    <w:rsid w:val="005818B3"/>
    <w:rsid w:val="00582373"/>
    <w:rsid w:val="00582557"/>
    <w:rsid w:val="00582E7B"/>
    <w:rsid w:val="00582E92"/>
    <w:rsid w:val="005830E0"/>
    <w:rsid w:val="005831E3"/>
    <w:rsid w:val="0058367E"/>
    <w:rsid w:val="005836D2"/>
    <w:rsid w:val="00583EF2"/>
    <w:rsid w:val="00584084"/>
    <w:rsid w:val="00584D24"/>
    <w:rsid w:val="005852EA"/>
    <w:rsid w:val="005852FA"/>
    <w:rsid w:val="005856BA"/>
    <w:rsid w:val="00585F16"/>
    <w:rsid w:val="005866B0"/>
    <w:rsid w:val="00586B17"/>
    <w:rsid w:val="00586E6D"/>
    <w:rsid w:val="00586EB1"/>
    <w:rsid w:val="00587089"/>
    <w:rsid w:val="005874FD"/>
    <w:rsid w:val="0058753D"/>
    <w:rsid w:val="00587C96"/>
    <w:rsid w:val="00587DD6"/>
    <w:rsid w:val="0059074D"/>
    <w:rsid w:val="00590F6D"/>
    <w:rsid w:val="005912F9"/>
    <w:rsid w:val="00591379"/>
    <w:rsid w:val="00591588"/>
    <w:rsid w:val="005916AB"/>
    <w:rsid w:val="00591A8D"/>
    <w:rsid w:val="00591CC7"/>
    <w:rsid w:val="00591E86"/>
    <w:rsid w:val="0059206E"/>
    <w:rsid w:val="005921EE"/>
    <w:rsid w:val="005922FD"/>
    <w:rsid w:val="0059259B"/>
    <w:rsid w:val="00592C46"/>
    <w:rsid w:val="0059318A"/>
    <w:rsid w:val="00593841"/>
    <w:rsid w:val="00593CA1"/>
    <w:rsid w:val="00594345"/>
    <w:rsid w:val="0059444C"/>
    <w:rsid w:val="005945D9"/>
    <w:rsid w:val="00594871"/>
    <w:rsid w:val="00594ACF"/>
    <w:rsid w:val="00594F39"/>
    <w:rsid w:val="0059512E"/>
    <w:rsid w:val="00595A86"/>
    <w:rsid w:val="00595A95"/>
    <w:rsid w:val="00595C15"/>
    <w:rsid w:val="00596202"/>
    <w:rsid w:val="00596910"/>
    <w:rsid w:val="00596EBA"/>
    <w:rsid w:val="00597426"/>
    <w:rsid w:val="005A0389"/>
    <w:rsid w:val="005A110C"/>
    <w:rsid w:val="005A1AA5"/>
    <w:rsid w:val="005A3E25"/>
    <w:rsid w:val="005A4F2C"/>
    <w:rsid w:val="005A58BE"/>
    <w:rsid w:val="005A5F52"/>
    <w:rsid w:val="005A62C8"/>
    <w:rsid w:val="005A636F"/>
    <w:rsid w:val="005A64C2"/>
    <w:rsid w:val="005A6807"/>
    <w:rsid w:val="005A6B96"/>
    <w:rsid w:val="005A77A6"/>
    <w:rsid w:val="005A79F1"/>
    <w:rsid w:val="005B0698"/>
    <w:rsid w:val="005B0BE2"/>
    <w:rsid w:val="005B1646"/>
    <w:rsid w:val="005B186A"/>
    <w:rsid w:val="005B23BC"/>
    <w:rsid w:val="005B284F"/>
    <w:rsid w:val="005B2855"/>
    <w:rsid w:val="005B291A"/>
    <w:rsid w:val="005B2D43"/>
    <w:rsid w:val="005B2FC6"/>
    <w:rsid w:val="005B32D6"/>
    <w:rsid w:val="005B359F"/>
    <w:rsid w:val="005B3D79"/>
    <w:rsid w:val="005B42B9"/>
    <w:rsid w:val="005B453E"/>
    <w:rsid w:val="005B4569"/>
    <w:rsid w:val="005B462B"/>
    <w:rsid w:val="005B499C"/>
    <w:rsid w:val="005B4AFC"/>
    <w:rsid w:val="005B4B89"/>
    <w:rsid w:val="005B4FF4"/>
    <w:rsid w:val="005B54A8"/>
    <w:rsid w:val="005B5726"/>
    <w:rsid w:val="005B58F6"/>
    <w:rsid w:val="005B5C0B"/>
    <w:rsid w:val="005B5DAE"/>
    <w:rsid w:val="005B64D8"/>
    <w:rsid w:val="005B64DD"/>
    <w:rsid w:val="005B760E"/>
    <w:rsid w:val="005B765C"/>
    <w:rsid w:val="005B7D5B"/>
    <w:rsid w:val="005C02B2"/>
    <w:rsid w:val="005C07AE"/>
    <w:rsid w:val="005C0A8B"/>
    <w:rsid w:val="005C0BCA"/>
    <w:rsid w:val="005C0C8A"/>
    <w:rsid w:val="005C0D63"/>
    <w:rsid w:val="005C133A"/>
    <w:rsid w:val="005C193F"/>
    <w:rsid w:val="005C1EE4"/>
    <w:rsid w:val="005C280F"/>
    <w:rsid w:val="005C29F7"/>
    <w:rsid w:val="005C3762"/>
    <w:rsid w:val="005C38FA"/>
    <w:rsid w:val="005C4752"/>
    <w:rsid w:val="005C47E8"/>
    <w:rsid w:val="005C5656"/>
    <w:rsid w:val="005C5856"/>
    <w:rsid w:val="005C5AB1"/>
    <w:rsid w:val="005C5C3B"/>
    <w:rsid w:val="005C6F05"/>
    <w:rsid w:val="005C7209"/>
    <w:rsid w:val="005C7873"/>
    <w:rsid w:val="005C7CFF"/>
    <w:rsid w:val="005C7D05"/>
    <w:rsid w:val="005D00B3"/>
    <w:rsid w:val="005D03DE"/>
    <w:rsid w:val="005D07B3"/>
    <w:rsid w:val="005D08A2"/>
    <w:rsid w:val="005D14EF"/>
    <w:rsid w:val="005D19A8"/>
    <w:rsid w:val="005D1D89"/>
    <w:rsid w:val="005D20F4"/>
    <w:rsid w:val="005D2118"/>
    <w:rsid w:val="005D2374"/>
    <w:rsid w:val="005D2537"/>
    <w:rsid w:val="005D2C44"/>
    <w:rsid w:val="005D2C6E"/>
    <w:rsid w:val="005D2E24"/>
    <w:rsid w:val="005D44AC"/>
    <w:rsid w:val="005D4D15"/>
    <w:rsid w:val="005D5628"/>
    <w:rsid w:val="005D5B14"/>
    <w:rsid w:val="005D602C"/>
    <w:rsid w:val="005D607F"/>
    <w:rsid w:val="005D60A0"/>
    <w:rsid w:val="005D621A"/>
    <w:rsid w:val="005D67AB"/>
    <w:rsid w:val="005D6ECA"/>
    <w:rsid w:val="005D7664"/>
    <w:rsid w:val="005D7E87"/>
    <w:rsid w:val="005E026E"/>
    <w:rsid w:val="005E059D"/>
    <w:rsid w:val="005E0C07"/>
    <w:rsid w:val="005E14EB"/>
    <w:rsid w:val="005E1BE0"/>
    <w:rsid w:val="005E1BFE"/>
    <w:rsid w:val="005E1C88"/>
    <w:rsid w:val="005E21C8"/>
    <w:rsid w:val="005E2386"/>
    <w:rsid w:val="005E2469"/>
    <w:rsid w:val="005E2592"/>
    <w:rsid w:val="005E345B"/>
    <w:rsid w:val="005E34B0"/>
    <w:rsid w:val="005E3516"/>
    <w:rsid w:val="005E36F3"/>
    <w:rsid w:val="005E371D"/>
    <w:rsid w:val="005E378E"/>
    <w:rsid w:val="005E3CED"/>
    <w:rsid w:val="005E3DF5"/>
    <w:rsid w:val="005E4268"/>
    <w:rsid w:val="005E4393"/>
    <w:rsid w:val="005E4892"/>
    <w:rsid w:val="005E4F6B"/>
    <w:rsid w:val="005E5315"/>
    <w:rsid w:val="005E5377"/>
    <w:rsid w:val="005E55EE"/>
    <w:rsid w:val="005E5979"/>
    <w:rsid w:val="005E641A"/>
    <w:rsid w:val="005E6C56"/>
    <w:rsid w:val="005E6C75"/>
    <w:rsid w:val="005E708A"/>
    <w:rsid w:val="005E76E3"/>
    <w:rsid w:val="005E7A02"/>
    <w:rsid w:val="005F04D8"/>
    <w:rsid w:val="005F08B1"/>
    <w:rsid w:val="005F0954"/>
    <w:rsid w:val="005F0DB1"/>
    <w:rsid w:val="005F0FB5"/>
    <w:rsid w:val="005F10B1"/>
    <w:rsid w:val="005F1481"/>
    <w:rsid w:val="005F15A3"/>
    <w:rsid w:val="005F1B44"/>
    <w:rsid w:val="005F1B6D"/>
    <w:rsid w:val="005F1C44"/>
    <w:rsid w:val="005F1C8C"/>
    <w:rsid w:val="005F1DE7"/>
    <w:rsid w:val="005F20E3"/>
    <w:rsid w:val="005F2399"/>
    <w:rsid w:val="005F2430"/>
    <w:rsid w:val="005F3230"/>
    <w:rsid w:val="005F3348"/>
    <w:rsid w:val="005F3B62"/>
    <w:rsid w:val="005F4B4A"/>
    <w:rsid w:val="005F4DF4"/>
    <w:rsid w:val="005F4E68"/>
    <w:rsid w:val="005F519F"/>
    <w:rsid w:val="005F55A7"/>
    <w:rsid w:val="005F569F"/>
    <w:rsid w:val="005F60D2"/>
    <w:rsid w:val="005F61EE"/>
    <w:rsid w:val="005F69BB"/>
    <w:rsid w:val="005F6D84"/>
    <w:rsid w:val="005F6F58"/>
    <w:rsid w:val="005F6FAE"/>
    <w:rsid w:val="005F709D"/>
    <w:rsid w:val="005F7313"/>
    <w:rsid w:val="005F751D"/>
    <w:rsid w:val="005F7F6A"/>
    <w:rsid w:val="0060027E"/>
    <w:rsid w:val="00600539"/>
    <w:rsid w:val="00600D19"/>
    <w:rsid w:val="006019BA"/>
    <w:rsid w:val="00601B7D"/>
    <w:rsid w:val="00601F95"/>
    <w:rsid w:val="00602DF1"/>
    <w:rsid w:val="00603415"/>
    <w:rsid w:val="00603D5F"/>
    <w:rsid w:val="00604344"/>
    <w:rsid w:val="006044DD"/>
    <w:rsid w:val="00604728"/>
    <w:rsid w:val="006047FA"/>
    <w:rsid w:val="00604E02"/>
    <w:rsid w:val="006052A0"/>
    <w:rsid w:val="00605484"/>
    <w:rsid w:val="00605722"/>
    <w:rsid w:val="006059E9"/>
    <w:rsid w:val="00605E45"/>
    <w:rsid w:val="006063E3"/>
    <w:rsid w:val="00606918"/>
    <w:rsid w:val="00606D98"/>
    <w:rsid w:val="00606FE1"/>
    <w:rsid w:val="00607110"/>
    <w:rsid w:val="0060731B"/>
    <w:rsid w:val="00607545"/>
    <w:rsid w:val="006075D1"/>
    <w:rsid w:val="00607885"/>
    <w:rsid w:val="006078B5"/>
    <w:rsid w:val="00607B15"/>
    <w:rsid w:val="00607B98"/>
    <w:rsid w:val="006100E9"/>
    <w:rsid w:val="006103DD"/>
    <w:rsid w:val="00610513"/>
    <w:rsid w:val="006108DA"/>
    <w:rsid w:val="006115AA"/>
    <w:rsid w:val="0061186E"/>
    <w:rsid w:val="00611CFB"/>
    <w:rsid w:val="0061212C"/>
    <w:rsid w:val="0061256A"/>
    <w:rsid w:val="00612A70"/>
    <w:rsid w:val="00613274"/>
    <w:rsid w:val="00613468"/>
    <w:rsid w:val="00613497"/>
    <w:rsid w:val="006136EF"/>
    <w:rsid w:val="0061463B"/>
    <w:rsid w:val="0061470B"/>
    <w:rsid w:val="00614C27"/>
    <w:rsid w:val="0061521F"/>
    <w:rsid w:val="0061589D"/>
    <w:rsid w:val="0061623F"/>
    <w:rsid w:val="006172A7"/>
    <w:rsid w:val="006178B9"/>
    <w:rsid w:val="00620282"/>
    <w:rsid w:val="006208DF"/>
    <w:rsid w:val="00620D08"/>
    <w:rsid w:val="00620D48"/>
    <w:rsid w:val="0062129C"/>
    <w:rsid w:val="0062177A"/>
    <w:rsid w:val="006222FE"/>
    <w:rsid w:val="006224D8"/>
    <w:rsid w:val="00622752"/>
    <w:rsid w:val="00622997"/>
    <w:rsid w:val="00622F48"/>
    <w:rsid w:val="0062338E"/>
    <w:rsid w:val="0062362D"/>
    <w:rsid w:val="006238D6"/>
    <w:rsid w:val="00623F83"/>
    <w:rsid w:val="006242C8"/>
    <w:rsid w:val="00624547"/>
    <w:rsid w:val="0062455A"/>
    <w:rsid w:val="00624727"/>
    <w:rsid w:val="00624F0E"/>
    <w:rsid w:val="0062568A"/>
    <w:rsid w:val="0062579C"/>
    <w:rsid w:val="00625E91"/>
    <w:rsid w:val="00625EC2"/>
    <w:rsid w:val="00627253"/>
    <w:rsid w:val="00627573"/>
    <w:rsid w:val="00627A2D"/>
    <w:rsid w:val="00627A6B"/>
    <w:rsid w:val="00627C9A"/>
    <w:rsid w:val="00627D22"/>
    <w:rsid w:val="00630044"/>
    <w:rsid w:val="0063051D"/>
    <w:rsid w:val="0063085D"/>
    <w:rsid w:val="00630EFB"/>
    <w:rsid w:val="00630FE1"/>
    <w:rsid w:val="00631199"/>
    <w:rsid w:val="0063135F"/>
    <w:rsid w:val="006314F6"/>
    <w:rsid w:val="0063181C"/>
    <w:rsid w:val="006318CB"/>
    <w:rsid w:val="00631E55"/>
    <w:rsid w:val="00632022"/>
    <w:rsid w:val="00632087"/>
    <w:rsid w:val="00632471"/>
    <w:rsid w:val="006325DC"/>
    <w:rsid w:val="00632A13"/>
    <w:rsid w:val="00632AB2"/>
    <w:rsid w:val="00633AB6"/>
    <w:rsid w:val="00633E3A"/>
    <w:rsid w:val="00633F5C"/>
    <w:rsid w:val="006342FE"/>
    <w:rsid w:val="0063466E"/>
    <w:rsid w:val="00634C16"/>
    <w:rsid w:val="00634D16"/>
    <w:rsid w:val="00635844"/>
    <w:rsid w:val="006359CF"/>
    <w:rsid w:val="00635D94"/>
    <w:rsid w:val="00635DED"/>
    <w:rsid w:val="0063683E"/>
    <w:rsid w:val="0063706E"/>
    <w:rsid w:val="0063712E"/>
    <w:rsid w:val="006377E3"/>
    <w:rsid w:val="006378B8"/>
    <w:rsid w:val="00637BDD"/>
    <w:rsid w:val="00640050"/>
    <w:rsid w:val="006401BD"/>
    <w:rsid w:val="00640D97"/>
    <w:rsid w:val="00641436"/>
    <w:rsid w:val="00641C5B"/>
    <w:rsid w:val="00641D88"/>
    <w:rsid w:val="006422FB"/>
    <w:rsid w:val="0064254A"/>
    <w:rsid w:val="006426EE"/>
    <w:rsid w:val="00642855"/>
    <w:rsid w:val="00643004"/>
    <w:rsid w:val="00643023"/>
    <w:rsid w:val="00643CCA"/>
    <w:rsid w:val="00644144"/>
    <w:rsid w:val="006442AD"/>
    <w:rsid w:val="00647191"/>
    <w:rsid w:val="00647459"/>
    <w:rsid w:val="0065089D"/>
    <w:rsid w:val="00651592"/>
    <w:rsid w:val="00651879"/>
    <w:rsid w:val="0065195E"/>
    <w:rsid w:val="00652546"/>
    <w:rsid w:val="00652D7B"/>
    <w:rsid w:val="006537D6"/>
    <w:rsid w:val="00653B22"/>
    <w:rsid w:val="00654A01"/>
    <w:rsid w:val="00655B5F"/>
    <w:rsid w:val="00655B6C"/>
    <w:rsid w:val="00655C03"/>
    <w:rsid w:val="00655D18"/>
    <w:rsid w:val="00656046"/>
    <w:rsid w:val="006562A6"/>
    <w:rsid w:val="00656CC2"/>
    <w:rsid w:val="00660175"/>
    <w:rsid w:val="00660636"/>
    <w:rsid w:val="00660C9E"/>
    <w:rsid w:val="00660EBD"/>
    <w:rsid w:val="00661303"/>
    <w:rsid w:val="006614D6"/>
    <w:rsid w:val="00661543"/>
    <w:rsid w:val="00661920"/>
    <w:rsid w:val="00662DD9"/>
    <w:rsid w:val="00663071"/>
    <w:rsid w:val="00663965"/>
    <w:rsid w:val="00663A0E"/>
    <w:rsid w:val="00663B98"/>
    <w:rsid w:val="00664253"/>
    <w:rsid w:val="00664397"/>
    <w:rsid w:val="00664BB9"/>
    <w:rsid w:val="00664C98"/>
    <w:rsid w:val="0066533A"/>
    <w:rsid w:val="006655C4"/>
    <w:rsid w:val="00665690"/>
    <w:rsid w:val="0066597D"/>
    <w:rsid w:val="00665A19"/>
    <w:rsid w:val="00666211"/>
    <w:rsid w:val="00666391"/>
    <w:rsid w:val="00666D34"/>
    <w:rsid w:val="00666F7C"/>
    <w:rsid w:val="0066713D"/>
    <w:rsid w:val="006675DD"/>
    <w:rsid w:val="0066776A"/>
    <w:rsid w:val="00667BDC"/>
    <w:rsid w:val="00670625"/>
    <w:rsid w:val="006708F6"/>
    <w:rsid w:val="00671B7A"/>
    <w:rsid w:val="00671C0C"/>
    <w:rsid w:val="00671C75"/>
    <w:rsid w:val="00671E02"/>
    <w:rsid w:val="0067208C"/>
    <w:rsid w:val="006723CF"/>
    <w:rsid w:val="0067307F"/>
    <w:rsid w:val="00673723"/>
    <w:rsid w:val="00673A4D"/>
    <w:rsid w:val="00673BF0"/>
    <w:rsid w:val="0067415D"/>
    <w:rsid w:val="00674494"/>
    <w:rsid w:val="006744B4"/>
    <w:rsid w:val="0067481F"/>
    <w:rsid w:val="006749A2"/>
    <w:rsid w:val="00674AE5"/>
    <w:rsid w:val="0067519C"/>
    <w:rsid w:val="006759EC"/>
    <w:rsid w:val="00675A05"/>
    <w:rsid w:val="00675C7E"/>
    <w:rsid w:val="0067638B"/>
    <w:rsid w:val="006763B0"/>
    <w:rsid w:val="00676485"/>
    <w:rsid w:val="0067656B"/>
    <w:rsid w:val="00676E6C"/>
    <w:rsid w:val="00677692"/>
    <w:rsid w:val="00680566"/>
    <w:rsid w:val="00680FF0"/>
    <w:rsid w:val="0068109B"/>
    <w:rsid w:val="006813CA"/>
    <w:rsid w:val="0068171F"/>
    <w:rsid w:val="00681F77"/>
    <w:rsid w:val="00682020"/>
    <w:rsid w:val="006820EA"/>
    <w:rsid w:val="00682C33"/>
    <w:rsid w:val="0068396B"/>
    <w:rsid w:val="00683ABD"/>
    <w:rsid w:val="00684BDE"/>
    <w:rsid w:val="00684C03"/>
    <w:rsid w:val="00684DA3"/>
    <w:rsid w:val="00684F31"/>
    <w:rsid w:val="00684FE0"/>
    <w:rsid w:val="00685319"/>
    <w:rsid w:val="00685EEC"/>
    <w:rsid w:val="00685FA9"/>
    <w:rsid w:val="006863E9"/>
    <w:rsid w:val="006864D9"/>
    <w:rsid w:val="00686A97"/>
    <w:rsid w:val="006871DD"/>
    <w:rsid w:val="0068750E"/>
    <w:rsid w:val="00687825"/>
    <w:rsid w:val="006901D7"/>
    <w:rsid w:val="006904BE"/>
    <w:rsid w:val="00690E53"/>
    <w:rsid w:val="006910DB"/>
    <w:rsid w:val="00691A3D"/>
    <w:rsid w:val="006920D7"/>
    <w:rsid w:val="00692113"/>
    <w:rsid w:val="00692EFC"/>
    <w:rsid w:val="006934B2"/>
    <w:rsid w:val="00693683"/>
    <w:rsid w:val="00693790"/>
    <w:rsid w:val="00693C96"/>
    <w:rsid w:val="006941C4"/>
    <w:rsid w:val="00694934"/>
    <w:rsid w:val="0069534E"/>
    <w:rsid w:val="0069542B"/>
    <w:rsid w:val="00696B13"/>
    <w:rsid w:val="00697198"/>
    <w:rsid w:val="00697588"/>
    <w:rsid w:val="00697D87"/>
    <w:rsid w:val="006A0345"/>
    <w:rsid w:val="006A03AA"/>
    <w:rsid w:val="006A047F"/>
    <w:rsid w:val="006A0A85"/>
    <w:rsid w:val="006A1B01"/>
    <w:rsid w:val="006A217E"/>
    <w:rsid w:val="006A21A8"/>
    <w:rsid w:val="006A2596"/>
    <w:rsid w:val="006A26E1"/>
    <w:rsid w:val="006A2786"/>
    <w:rsid w:val="006A2BD9"/>
    <w:rsid w:val="006A35E8"/>
    <w:rsid w:val="006A3A2D"/>
    <w:rsid w:val="006A3F69"/>
    <w:rsid w:val="006A3F7B"/>
    <w:rsid w:val="006A443F"/>
    <w:rsid w:val="006A4589"/>
    <w:rsid w:val="006A45EA"/>
    <w:rsid w:val="006A49A2"/>
    <w:rsid w:val="006A49FD"/>
    <w:rsid w:val="006A4A97"/>
    <w:rsid w:val="006A5554"/>
    <w:rsid w:val="006A5C2D"/>
    <w:rsid w:val="006A5F65"/>
    <w:rsid w:val="006A619C"/>
    <w:rsid w:val="006A6347"/>
    <w:rsid w:val="006A6489"/>
    <w:rsid w:val="006A66DE"/>
    <w:rsid w:val="006A6A0E"/>
    <w:rsid w:val="006A6AAA"/>
    <w:rsid w:val="006A6B09"/>
    <w:rsid w:val="006A72FF"/>
    <w:rsid w:val="006B06E6"/>
    <w:rsid w:val="006B0FBC"/>
    <w:rsid w:val="006B1122"/>
    <w:rsid w:val="006B194D"/>
    <w:rsid w:val="006B198F"/>
    <w:rsid w:val="006B1B72"/>
    <w:rsid w:val="006B1D56"/>
    <w:rsid w:val="006B1DBB"/>
    <w:rsid w:val="006B21CE"/>
    <w:rsid w:val="006B2689"/>
    <w:rsid w:val="006B2955"/>
    <w:rsid w:val="006B2C36"/>
    <w:rsid w:val="006B33AA"/>
    <w:rsid w:val="006B357F"/>
    <w:rsid w:val="006B37F7"/>
    <w:rsid w:val="006B3DB5"/>
    <w:rsid w:val="006B3E55"/>
    <w:rsid w:val="006B4276"/>
    <w:rsid w:val="006B47ED"/>
    <w:rsid w:val="006B49FB"/>
    <w:rsid w:val="006B4FA0"/>
    <w:rsid w:val="006B5036"/>
    <w:rsid w:val="006B52E2"/>
    <w:rsid w:val="006B55E2"/>
    <w:rsid w:val="006B5685"/>
    <w:rsid w:val="006B5CA6"/>
    <w:rsid w:val="006B5DB1"/>
    <w:rsid w:val="006B6B6F"/>
    <w:rsid w:val="006B71BC"/>
    <w:rsid w:val="006B75EB"/>
    <w:rsid w:val="006B7E5F"/>
    <w:rsid w:val="006C014F"/>
    <w:rsid w:val="006C05AD"/>
    <w:rsid w:val="006C06CC"/>
    <w:rsid w:val="006C07D6"/>
    <w:rsid w:val="006C0D2B"/>
    <w:rsid w:val="006C113A"/>
    <w:rsid w:val="006C1164"/>
    <w:rsid w:val="006C1309"/>
    <w:rsid w:val="006C1334"/>
    <w:rsid w:val="006C176F"/>
    <w:rsid w:val="006C18F2"/>
    <w:rsid w:val="006C1CF3"/>
    <w:rsid w:val="006C20C4"/>
    <w:rsid w:val="006C20D8"/>
    <w:rsid w:val="006C249B"/>
    <w:rsid w:val="006C2904"/>
    <w:rsid w:val="006C2B96"/>
    <w:rsid w:val="006C2EB7"/>
    <w:rsid w:val="006C3035"/>
    <w:rsid w:val="006C3194"/>
    <w:rsid w:val="006C390E"/>
    <w:rsid w:val="006C4054"/>
    <w:rsid w:val="006C4784"/>
    <w:rsid w:val="006C4998"/>
    <w:rsid w:val="006C4E88"/>
    <w:rsid w:val="006C56E2"/>
    <w:rsid w:val="006C5A02"/>
    <w:rsid w:val="006C5B62"/>
    <w:rsid w:val="006C5DA6"/>
    <w:rsid w:val="006C6081"/>
    <w:rsid w:val="006C6E31"/>
    <w:rsid w:val="006C7537"/>
    <w:rsid w:val="006D0423"/>
    <w:rsid w:val="006D0608"/>
    <w:rsid w:val="006D1050"/>
    <w:rsid w:val="006D118B"/>
    <w:rsid w:val="006D16B6"/>
    <w:rsid w:val="006D1998"/>
    <w:rsid w:val="006D20B4"/>
    <w:rsid w:val="006D28E8"/>
    <w:rsid w:val="006D3024"/>
    <w:rsid w:val="006D392C"/>
    <w:rsid w:val="006D3A1E"/>
    <w:rsid w:val="006D3E32"/>
    <w:rsid w:val="006D418B"/>
    <w:rsid w:val="006D4474"/>
    <w:rsid w:val="006D4661"/>
    <w:rsid w:val="006D488C"/>
    <w:rsid w:val="006D5D1C"/>
    <w:rsid w:val="006D6028"/>
    <w:rsid w:val="006D609F"/>
    <w:rsid w:val="006D629A"/>
    <w:rsid w:val="006D69DF"/>
    <w:rsid w:val="006D6F2A"/>
    <w:rsid w:val="006D7679"/>
    <w:rsid w:val="006D78BA"/>
    <w:rsid w:val="006D7B1E"/>
    <w:rsid w:val="006E0083"/>
    <w:rsid w:val="006E0732"/>
    <w:rsid w:val="006E0815"/>
    <w:rsid w:val="006E088C"/>
    <w:rsid w:val="006E0E45"/>
    <w:rsid w:val="006E0ECA"/>
    <w:rsid w:val="006E1146"/>
    <w:rsid w:val="006E11D6"/>
    <w:rsid w:val="006E1474"/>
    <w:rsid w:val="006E1954"/>
    <w:rsid w:val="006E2762"/>
    <w:rsid w:val="006E3028"/>
    <w:rsid w:val="006E3372"/>
    <w:rsid w:val="006E33A7"/>
    <w:rsid w:val="006E3B27"/>
    <w:rsid w:val="006E3CA3"/>
    <w:rsid w:val="006E3CFD"/>
    <w:rsid w:val="006E3F50"/>
    <w:rsid w:val="006E422F"/>
    <w:rsid w:val="006E42A0"/>
    <w:rsid w:val="006E5452"/>
    <w:rsid w:val="006E5DC1"/>
    <w:rsid w:val="006E5EF1"/>
    <w:rsid w:val="006E6173"/>
    <w:rsid w:val="006E692A"/>
    <w:rsid w:val="006E69C2"/>
    <w:rsid w:val="006E6E55"/>
    <w:rsid w:val="006E6E65"/>
    <w:rsid w:val="006E6E91"/>
    <w:rsid w:val="006E724B"/>
    <w:rsid w:val="006E74B7"/>
    <w:rsid w:val="006E7836"/>
    <w:rsid w:val="006E799E"/>
    <w:rsid w:val="006E7C58"/>
    <w:rsid w:val="006F061D"/>
    <w:rsid w:val="006F082F"/>
    <w:rsid w:val="006F09A9"/>
    <w:rsid w:val="006F0B7E"/>
    <w:rsid w:val="006F0F45"/>
    <w:rsid w:val="006F0F52"/>
    <w:rsid w:val="006F12FC"/>
    <w:rsid w:val="006F16B5"/>
    <w:rsid w:val="006F2333"/>
    <w:rsid w:val="006F2C80"/>
    <w:rsid w:val="006F2D38"/>
    <w:rsid w:val="006F2EB3"/>
    <w:rsid w:val="006F3125"/>
    <w:rsid w:val="006F317B"/>
    <w:rsid w:val="006F341D"/>
    <w:rsid w:val="006F3D58"/>
    <w:rsid w:val="006F3ED3"/>
    <w:rsid w:val="006F421C"/>
    <w:rsid w:val="006F496B"/>
    <w:rsid w:val="006F4D4F"/>
    <w:rsid w:val="006F4EEC"/>
    <w:rsid w:val="006F515E"/>
    <w:rsid w:val="006F544A"/>
    <w:rsid w:val="006F5ECB"/>
    <w:rsid w:val="006F62F9"/>
    <w:rsid w:val="006F6329"/>
    <w:rsid w:val="006F64F3"/>
    <w:rsid w:val="006F653A"/>
    <w:rsid w:val="006F675F"/>
    <w:rsid w:val="006F6923"/>
    <w:rsid w:val="006F6C63"/>
    <w:rsid w:val="006F720B"/>
    <w:rsid w:val="006F7958"/>
    <w:rsid w:val="006F7E1B"/>
    <w:rsid w:val="00700B29"/>
    <w:rsid w:val="00701A4E"/>
    <w:rsid w:val="00701E7C"/>
    <w:rsid w:val="007022D5"/>
    <w:rsid w:val="00702367"/>
    <w:rsid w:val="007030D6"/>
    <w:rsid w:val="0070373A"/>
    <w:rsid w:val="007039F9"/>
    <w:rsid w:val="00703DA1"/>
    <w:rsid w:val="00704167"/>
    <w:rsid w:val="007048A9"/>
    <w:rsid w:val="00704946"/>
    <w:rsid w:val="00704F65"/>
    <w:rsid w:val="007053AF"/>
    <w:rsid w:val="00705485"/>
    <w:rsid w:val="00705523"/>
    <w:rsid w:val="00705617"/>
    <w:rsid w:val="00705A64"/>
    <w:rsid w:val="00705D3C"/>
    <w:rsid w:val="00706211"/>
    <w:rsid w:val="00706EB3"/>
    <w:rsid w:val="00707198"/>
    <w:rsid w:val="0071046A"/>
    <w:rsid w:val="007107C4"/>
    <w:rsid w:val="007113F7"/>
    <w:rsid w:val="00711482"/>
    <w:rsid w:val="0071191D"/>
    <w:rsid w:val="0071244D"/>
    <w:rsid w:val="00712928"/>
    <w:rsid w:val="00712A22"/>
    <w:rsid w:val="00712CF0"/>
    <w:rsid w:val="00713299"/>
    <w:rsid w:val="00713300"/>
    <w:rsid w:val="00713F19"/>
    <w:rsid w:val="007141AD"/>
    <w:rsid w:val="00714533"/>
    <w:rsid w:val="007148D8"/>
    <w:rsid w:val="00714AAB"/>
    <w:rsid w:val="00714E9D"/>
    <w:rsid w:val="00714F15"/>
    <w:rsid w:val="007153EF"/>
    <w:rsid w:val="00715B15"/>
    <w:rsid w:val="00716686"/>
    <w:rsid w:val="00716851"/>
    <w:rsid w:val="0071697C"/>
    <w:rsid w:val="00716A82"/>
    <w:rsid w:val="00716BD2"/>
    <w:rsid w:val="00717029"/>
    <w:rsid w:val="00717099"/>
    <w:rsid w:val="007201C5"/>
    <w:rsid w:val="007201D7"/>
    <w:rsid w:val="00720206"/>
    <w:rsid w:val="007204B8"/>
    <w:rsid w:val="00720E59"/>
    <w:rsid w:val="00721738"/>
    <w:rsid w:val="00721DEF"/>
    <w:rsid w:val="0072215C"/>
    <w:rsid w:val="0072266D"/>
    <w:rsid w:val="0072280A"/>
    <w:rsid w:val="00722C23"/>
    <w:rsid w:val="00722D10"/>
    <w:rsid w:val="0072312F"/>
    <w:rsid w:val="00723231"/>
    <w:rsid w:val="00723B9E"/>
    <w:rsid w:val="00723F1D"/>
    <w:rsid w:val="0072423D"/>
    <w:rsid w:val="00724319"/>
    <w:rsid w:val="00724610"/>
    <w:rsid w:val="0072480E"/>
    <w:rsid w:val="0072562D"/>
    <w:rsid w:val="007257C4"/>
    <w:rsid w:val="007260A4"/>
    <w:rsid w:val="00726E48"/>
    <w:rsid w:val="007279F2"/>
    <w:rsid w:val="007301DD"/>
    <w:rsid w:val="00730EBC"/>
    <w:rsid w:val="00731C36"/>
    <w:rsid w:val="00731F64"/>
    <w:rsid w:val="007321DD"/>
    <w:rsid w:val="00732983"/>
    <w:rsid w:val="00732A4D"/>
    <w:rsid w:val="00732B9A"/>
    <w:rsid w:val="00732DF0"/>
    <w:rsid w:val="00733B79"/>
    <w:rsid w:val="00734BE3"/>
    <w:rsid w:val="00734CDC"/>
    <w:rsid w:val="00735BDF"/>
    <w:rsid w:val="00736201"/>
    <w:rsid w:val="007363D7"/>
    <w:rsid w:val="007375B2"/>
    <w:rsid w:val="00737809"/>
    <w:rsid w:val="00737A5E"/>
    <w:rsid w:val="0074027C"/>
    <w:rsid w:val="00740433"/>
    <w:rsid w:val="00740493"/>
    <w:rsid w:val="00740693"/>
    <w:rsid w:val="0074078C"/>
    <w:rsid w:val="00740B84"/>
    <w:rsid w:val="00740C9B"/>
    <w:rsid w:val="00741F71"/>
    <w:rsid w:val="007421F3"/>
    <w:rsid w:val="007426AB"/>
    <w:rsid w:val="00742849"/>
    <w:rsid w:val="00742AD0"/>
    <w:rsid w:val="00742B9B"/>
    <w:rsid w:val="00742C9C"/>
    <w:rsid w:val="00742FBD"/>
    <w:rsid w:val="00743409"/>
    <w:rsid w:val="00743558"/>
    <w:rsid w:val="0074368D"/>
    <w:rsid w:val="00743C9C"/>
    <w:rsid w:val="00743F86"/>
    <w:rsid w:val="0074402D"/>
    <w:rsid w:val="00744534"/>
    <w:rsid w:val="007445B9"/>
    <w:rsid w:val="007445F8"/>
    <w:rsid w:val="007449A3"/>
    <w:rsid w:val="007449B3"/>
    <w:rsid w:val="007456D6"/>
    <w:rsid w:val="00745E55"/>
    <w:rsid w:val="007463F0"/>
    <w:rsid w:val="00746455"/>
    <w:rsid w:val="00746884"/>
    <w:rsid w:val="00746EF4"/>
    <w:rsid w:val="00747894"/>
    <w:rsid w:val="0075006A"/>
    <w:rsid w:val="00750511"/>
    <w:rsid w:val="00750747"/>
    <w:rsid w:val="00751180"/>
    <w:rsid w:val="00751719"/>
    <w:rsid w:val="00751936"/>
    <w:rsid w:val="00751B49"/>
    <w:rsid w:val="00751DC9"/>
    <w:rsid w:val="007522A2"/>
    <w:rsid w:val="007523D8"/>
    <w:rsid w:val="00752AA0"/>
    <w:rsid w:val="00752B00"/>
    <w:rsid w:val="00752C4C"/>
    <w:rsid w:val="0075320A"/>
    <w:rsid w:val="00753312"/>
    <w:rsid w:val="00753929"/>
    <w:rsid w:val="00753A73"/>
    <w:rsid w:val="00753C8B"/>
    <w:rsid w:val="00754480"/>
    <w:rsid w:val="00754508"/>
    <w:rsid w:val="00754606"/>
    <w:rsid w:val="00754921"/>
    <w:rsid w:val="00754DE0"/>
    <w:rsid w:val="00754F5D"/>
    <w:rsid w:val="00755253"/>
    <w:rsid w:val="007557A7"/>
    <w:rsid w:val="007557ED"/>
    <w:rsid w:val="00755CCC"/>
    <w:rsid w:val="00755E3B"/>
    <w:rsid w:val="00756257"/>
    <w:rsid w:val="0075662F"/>
    <w:rsid w:val="00756670"/>
    <w:rsid w:val="00756684"/>
    <w:rsid w:val="00756C48"/>
    <w:rsid w:val="00756E3E"/>
    <w:rsid w:val="00757BB3"/>
    <w:rsid w:val="00757CEC"/>
    <w:rsid w:val="00760068"/>
    <w:rsid w:val="007603F9"/>
    <w:rsid w:val="00760416"/>
    <w:rsid w:val="0076044F"/>
    <w:rsid w:val="00760ED8"/>
    <w:rsid w:val="007610B5"/>
    <w:rsid w:val="00761439"/>
    <w:rsid w:val="00761724"/>
    <w:rsid w:val="007627AE"/>
    <w:rsid w:val="00762E4B"/>
    <w:rsid w:val="00763068"/>
    <w:rsid w:val="007637F2"/>
    <w:rsid w:val="00763A93"/>
    <w:rsid w:val="00763D3B"/>
    <w:rsid w:val="00764DB6"/>
    <w:rsid w:val="007651F9"/>
    <w:rsid w:val="0076547D"/>
    <w:rsid w:val="00765ED0"/>
    <w:rsid w:val="00765F4D"/>
    <w:rsid w:val="007660CF"/>
    <w:rsid w:val="00766300"/>
    <w:rsid w:val="00766549"/>
    <w:rsid w:val="00766A86"/>
    <w:rsid w:val="00767A5F"/>
    <w:rsid w:val="007701D3"/>
    <w:rsid w:val="007709E7"/>
    <w:rsid w:val="00770ECD"/>
    <w:rsid w:val="0077134B"/>
    <w:rsid w:val="007716A8"/>
    <w:rsid w:val="00771866"/>
    <w:rsid w:val="00771B48"/>
    <w:rsid w:val="00771CC6"/>
    <w:rsid w:val="00772141"/>
    <w:rsid w:val="00772B6F"/>
    <w:rsid w:val="00772C8A"/>
    <w:rsid w:val="00772FEE"/>
    <w:rsid w:val="007731B7"/>
    <w:rsid w:val="0077365D"/>
    <w:rsid w:val="007738F2"/>
    <w:rsid w:val="00773BCE"/>
    <w:rsid w:val="0077476E"/>
    <w:rsid w:val="007749CB"/>
    <w:rsid w:val="00774A74"/>
    <w:rsid w:val="00774BEE"/>
    <w:rsid w:val="00774C1E"/>
    <w:rsid w:val="00774E5A"/>
    <w:rsid w:val="0077546F"/>
    <w:rsid w:val="00775586"/>
    <w:rsid w:val="00776904"/>
    <w:rsid w:val="00777218"/>
    <w:rsid w:val="0077740B"/>
    <w:rsid w:val="0078010A"/>
    <w:rsid w:val="00780171"/>
    <w:rsid w:val="00780195"/>
    <w:rsid w:val="007803E7"/>
    <w:rsid w:val="007806FB"/>
    <w:rsid w:val="00780825"/>
    <w:rsid w:val="00780EDC"/>
    <w:rsid w:val="00781374"/>
    <w:rsid w:val="0078191C"/>
    <w:rsid w:val="00781A3C"/>
    <w:rsid w:val="00781CAE"/>
    <w:rsid w:val="00781EBF"/>
    <w:rsid w:val="00781F01"/>
    <w:rsid w:val="00782093"/>
    <w:rsid w:val="0078245A"/>
    <w:rsid w:val="00782DBD"/>
    <w:rsid w:val="00783472"/>
    <w:rsid w:val="007843BD"/>
    <w:rsid w:val="0078443E"/>
    <w:rsid w:val="007844DF"/>
    <w:rsid w:val="007847FE"/>
    <w:rsid w:val="00784BCB"/>
    <w:rsid w:val="0078518C"/>
    <w:rsid w:val="007855E7"/>
    <w:rsid w:val="007857E6"/>
    <w:rsid w:val="0078597B"/>
    <w:rsid w:val="00785A31"/>
    <w:rsid w:val="00785EC5"/>
    <w:rsid w:val="00786A28"/>
    <w:rsid w:val="00786A6C"/>
    <w:rsid w:val="00787019"/>
    <w:rsid w:val="00787183"/>
    <w:rsid w:val="007872FF"/>
    <w:rsid w:val="007874E9"/>
    <w:rsid w:val="007905D3"/>
    <w:rsid w:val="0079062A"/>
    <w:rsid w:val="00790B11"/>
    <w:rsid w:val="00790F19"/>
    <w:rsid w:val="0079123A"/>
    <w:rsid w:val="007913F7"/>
    <w:rsid w:val="007915B4"/>
    <w:rsid w:val="00791E73"/>
    <w:rsid w:val="0079251F"/>
    <w:rsid w:val="0079281A"/>
    <w:rsid w:val="00792F92"/>
    <w:rsid w:val="007936BC"/>
    <w:rsid w:val="007937C0"/>
    <w:rsid w:val="00793A38"/>
    <w:rsid w:val="00793B83"/>
    <w:rsid w:val="0079408A"/>
    <w:rsid w:val="00794E73"/>
    <w:rsid w:val="007955E1"/>
    <w:rsid w:val="00795EA7"/>
    <w:rsid w:val="0079602F"/>
    <w:rsid w:val="00796097"/>
    <w:rsid w:val="007965BB"/>
    <w:rsid w:val="007968B7"/>
    <w:rsid w:val="00796A12"/>
    <w:rsid w:val="00797940"/>
    <w:rsid w:val="00797C23"/>
    <w:rsid w:val="007A004F"/>
    <w:rsid w:val="007A007A"/>
    <w:rsid w:val="007A0095"/>
    <w:rsid w:val="007A013C"/>
    <w:rsid w:val="007A0297"/>
    <w:rsid w:val="007A0375"/>
    <w:rsid w:val="007A09C8"/>
    <w:rsid w:val="007A249D"/>
    <w:rsid w:val="007A2566"/>
    <w:rsid w:val="007A2830"/>
    <w:rsid w:val="007A2917"/>
    <w:rsid w:val="007A2A87"/>
    <w:rsid w:val="007A3473"/>
    <w:rsid w:val="007A389A"/>
    <w:rsid w:val="007A3D27"/>
    <w:rsid w:val="007A3FF9"/>
    <w:rsid w:val="007A447D"/>
    <w:rsid w:val="007A47E8"/>
    <w:rsid w:val="007A4E47"/>
    <w:rsid w:val="007A55ED"/>
    <w:rsid w:val="007A56EF"/>
    <w:rsid w:val="007A5716"/>
    <w:rsid w:val="007A5E53"/>
    <w:rsid w:val="007A6836"/>
    <w:rsid w:val="007A6845"/>
    <w:rsid w:val="007A7344"/>
    <w:rsid w:val="007A7594"/>
    <w:rsid w:val="007A767C"/>
    <w:rsid w:val="007B0598"/>
    <w:rsid w:val="007B0829"/>
    <w:rsid w:val="007B0C22"/>
    <w:rsid w:val="007B0C35"/>
    <w:rsid w:val="007B1F46"/>
    <w:rsid w:val="007B21AE"/>
    <w:rsid w:val="007B24E1"/>
    <w:rsid w:val="007B4320"/>
    <w:rsid w:val="007B4331"/>
    <w:rsid w:val="007B43ED"/>
    <w:rsid w:val="007B48A9"/>
    <w:rsid w:val="007B48AB"/>
    <w:rsid w:val="007B4A49"/>
    <w:rsid w:val="007B517D"/>
    <w:rsid w:val="007B5C5A"/>
    <w:rsid w:val="007B5FBE"/>
    <w:rsid w:val="007B67F4"/>
    <w:rsid w:val="007B7969"/>
    <w:rsid w:val="007B7B58"/>
    <w:rsid w:val="007C03E3"/>
    <w:rsid w:val="007C0B91"/>
    <w:rsid w:val="007C0C4B"/>
    <w:rsid w:val="007C0FC1"/>
    <w:rsid w:val="007C11E9"/>
    <w:rsid w:val="007C2094"/>
    <w:rsid w:val="007C3DA5"/>
    <w:rsid w:val="007C3F36"/>
    <w:rsid w:val="007C43B0"/>
    <w:rsid w:val="007C4413"/>
    <w:rsid w:val="007C4562"/>
    <w:rsid w:val="007C45AB"/>
    <w:rsid w:val="007C496F"/>
    <w:rsid w:val="007C5083"/>
    <w:rsid w:val="007C545D"/>
    <w:rsid w:val="007C5A56"/>
    <w:rsid w:val="007C5A69"/>
    <w:rsid w:val="007C5B01"/>
    <w:rsid w:val="007C5D9B"/>
    <w:rsid w:val="007C6213"/>
    <w:rsid w:val="007C7CDB"/>
    <w:rsid w:val="007C7E54"/>
    <w:rsid w:val="007C7EFA"/>
    <w:rsid w:val="007C7F26"/>
    <w:rsid w:val="007D0446"/>
    <w:rsid w:val="007D0881"/>
    <w:rsid w:val="007D1335"/>
    <w:rsid w:val="007D29C9"/>
    <w:rsid w:val="007D2DF9"/>
    <w:rsid w:val="007D3D5B"/>
    <w:rsid w:val="007D3D87"/>
    <w:rsid w:val="007D4292"/>
    <w:rsid w:val="007D4491"/>
    <w:rsid w:val="007D4532"/>
    <w:rsid w:val="007D4A16"/>
    <w:rsid w:val="007D4A4D"/>
    <w:rsid w:val="007D4FCA"/>
    <w:rsid w:val="007D504D"/>
    <w:rsid w:val="007D50AC"/>
    <w:rsid w:val="007D5253"/>
    <w:rsid w:val="007D5A38"/>
    <w:rsid w:val="007D5CF2"/>
    <w:rsid w:val="007D6455"/>
    <w:rsid w:val="007D67DD"/>
    <w:rsid w:val="007D67FB"/>
    <w:rsid w:val="007D6893"/>
    <w:rsid w:val="007D6F5E"/>
    <w:rsid w:val="007E04E0"/>
    <w:rsid w:val="007E1B67"/>
    <w:rsid w:val="007E276B"/>
    <w:rsid w:val="007E2870"/>
    <w:rsid w:val="007E2ACD"/>
    <w:rsid w:val="007E2D87"/>
    <w:rsid w:val="007E2F9D"/>
    <w:rsid w:val="007E3A15"/>
    <w:rsid w:val="007E3CBB"/>
    <w:rsid w:val="007E42AE"/>
    <w:rsid w:val="007E483D"/>
    <w:rsid w:val="007E4C1E"/>
    <w:rsid w:val="007E52F8"/>
    <w:rsid w:val="007E66F5"/>
    <w:rsid w:val="007E6739"/>
    <w:rsid w:val="007E68EB"/>
    <w:rsid w:val="007E7068"/>
    <w:rsid w:val="007E7802"/>
    <w:rsid w:val="007E7B2B"/>
    <w:rsid w:val="007E7D90"/>
    <w:rsid w:val="007E7E10"/>
    <w:rsid w:val="007E7E27"/>
    <w:rsid w:val="007E7EB3"/>
    <w:rsid w:val="007F00E5"/>
    <w:rsid w:val="007F03D7"/>
    <w:rsid w:val="007F055B"/>
    <w:rsid w:val="007F06EC"/>
    <w:rsid w:val="007F0744"/>
    <w:rsid w:val="007F0909"/>
    <w:rsid w:val="007F0927"/>
    <w:rsid w:val="007F1112"/>
    <w:rsid w:val="007F1236"/>
    <w:rsid w:val="007F13B8"/>
    <w:rsid w:val="007F1DDA"/>
    <w:rsid w:val="007F23C7"/>
    <w:rsid w:val="007F23FF"/>
    <w:rsid w:val="007F2415"/>
    <w:rsid w:val="007F3AB9"/>
    <w:rsid w:val="007F3D47"/>
    <w:rsid w:val="007F4321"/>
    <w:rsid w:val="007F5366"/>
    <w:rsid w:val="007F5AF4"/>
    <w:rsid w:val="007F5DC7"/>
    <w:rsid w:val="007F5F34"/>
    <w:rsid w:val="007F6062"/>
    <w:rsid w:val="007F6161"/>
    <w:rsid w:val="007F6385"/>
    <w:rsid w:val="007F6ACD"/>
    <w:rsid w:val="007F752E"/>
    <w:rsid w:val="007F75F8"/>
    <w:rsid w:val="007F7AD9"/>
    <w:rsid w:val="007F7CEB"/>
    <w:rsid w:val="00800EDD"/>
    <w:rsid w:val="00801FC7"/>
    <w:rsid w:val="008023A4"/>
    <w:rsid w:val="008024AB"/>
    <w:rsid w:val="008026AF"/>
    <w:rsid w:val="00802740"/>
    <w:rsid w:val="00803215"/>
    <w:rsid w:val="0080356D"/>
    <w:rsid w:val="008036B4"/>
    <w:rsid w:val="00803A5E"/>
    <w:rsid w:val="00804070"/>
    <w:rsid w:val="00804C7C"/>
    <w:rsid w:val="00804E8C"/>
    <w:rsid w:val="008055B2"/>
    <w:rsid w:val="008057A2"/>
    <w:rsid w:val="008058E7"/>
    <w:rsid w:val="00805981"/>
    <w:rsid w:val="00805A6A"/>
    <w:rsid w:val="00805C80"/>
    <w:rsid w:val="008060EB"/>
    <w:rsid w:val="008064FC"/>
    <w:rsid w:val="00806B81"/>
    <w:rsid w:val="00806FC0"/>
    <w:rsid w:val="00807361"/>
    <w:rsid w:val="008077BB"/>
    <w:rsid w:val="008078D0"/>
    <w:rsid w:val="00807B9B"/>
    <w:rsid w:val="008100C7"/>
    <w:rsid w:val="0081077D"/>
    <w:rsid w:val="00810D9E"/>
    <w:rsid w:val="008112CA"/>
    <w:rsid w:val="00811D03"/>
    <w:rsid w:val="0081285F"/>
    <w:rsid w:val="008128D6"/>
    <w:rsid w:val="00812AE4"/>
    <w:rsid w:val="00812C2D"/>
    <w:rsid w:val="00813548"/>
    <w:rsid w:val="008138AA"/>
    <w:rsid w:val="008141E6"/>
    <w:rsid w:val="00814ACA"/>
    <w:rsid w:val="00814F73"/>
    <w:rsid w:val="008150C1"/>
    <w:rsid w:val="00815E05"/>
    <w:rsid w:val="00815FD6"/>
    <w:rsid w:val="008161A3"/>
    <w:rsid w:val="00816288"/>
    <w:rsid w:val="00816B94"/>
    <w:rsid w:val="00817113"/>
    <w:rsid w:val="00817205"/>
    <w:rsid w:val="00817E68"/>
    <w:rsid w:val="0082016D"/>
    <w:rsid w:val="00820437"/>
    <w:rsid w:val="00820703"/>
    <w:rsid w:val="00820EAA"/>
    <w:rsid w:val="008210D1"/>
    <w:rsid w:val="00821152"/>
    <w:rsid w:val="00821419"/>
    <w:rsid w:val="00821789"/>
    <w:rsid w:val="008219D5"/>
    <w:rsid w:val="0082213A"/>
    <w:rsid w:val="008223C6"/>
    <w:rsid w:val="00822442"/>
    <w:rsid w:val="008229F6"/>
    <w:rsid w:val="00822CD3"/>
    <w:rsid w:val="00822E7A"/>
    <w:rsid w:val="00823647"/>
    <w:rsid w:val="00823A5C"/>
    <w:rsid w:val="00823A9B"/>
    <w:rsid w:val="00823CBC"/>
    <w:rsid w:val="00824418"/>
    <w:rsid w:val="008244F1"/>
    <w:rsid w:val="00824736"/>
    <w:rsid w:val="00824B2B"/>
    <w:rsid w:val="00825567"/>
    <w:rsid w:val="0082576D"/>
    <w:rsid w:val="008257A3"/>
    <w:rsid w:val="008260F9"/>
    <w:rsid w:val="00826724"/>
    <w:rsid w:val="00826B57"/>
    <w:rsid w:val="008271D2"/>
    <w:rsid w:val="00827318"/>
    <w:rsid w:val="008273BC"/>
    <w:rsid w:val="0082757E"/>
    <w:rsid w:val="008275B0"/>
    <w:rsid w:val="00827898"/>
    <w:rsid w:val="00827E9B"/>
    <w:rsid w:val="008305D7"/>
    <w:rsid w:val="0083084A"/>
    <w:rsid w:val="008311C6"/>
    <w:rsid w:val="008312D2"/>
    <w:rsid w:val="00831EEF"/>
    <w:rsid w:val="008327E4"/>
    <w:rsid w:val="00833050"/>
    <w:rsid w:val="008331FB"/>
    <w:rsid w:val="0083351B"/>
    <w:rsid w:val="00833862"/>
    <w:rsid w:val="00833E2D"/>
    <w:rsid w:val="00833F43"/>
    <w:rsid w:val="0083419F"/>
    <w:rsid w:val="00834549"/>
    <w:rsid w:val="00834A9F"/>
    <w:rsid w:val="00835AD1"/>
    <w:rsid w:val="00835C7D"/>
    <w:rsid w:val="008364F0"/>
    <w:rsid w:val="00836724"/>
    <w:rsid w:val="008368A3"/>
    <w:rsid w:val="00836A78"/>
    <w:rsid w:val="00836B55"/>
    <w:rsid w:val="008372FB"/>
    <w:rsid w:val="0083756F"/>
    <w:rsid w:val="008375A4"/>
    <w:rsid w:val="00837C20"/>
    <w:rsid w:val="00840DB8"/>
    <w:rsid w:val="008415E6"/>
    <w:rsid w:val="0084215F"/>
    <w:rsid w:val="0084272E"/>
    <w:rsid w:val="00842829"/>
    <w:rsid w:val="00842932"/>
    <w:rsid w:val="00842CF1"/>
    <w:rsid w:val="008436BF"/>
    <w:rsid w:val="0084373F"/>
    <w:rsid w:val="00843B0A"/>
    <w:rsid w:val="00844076"/>
    <w:rsid w:val="008443E8"/>
    <w:rsid w:val="0084440F"/>
    <w:rsid w:val="008447E5"/>
    <w:rsid w:val="00844D82"/>
    <w:rsid w:val="00844EC3"/>
    <w:rsid w:val="0084611A"/>
    <w:rsid w:val="00846411"/>
    <w:rsid w:val="00846690"/>
    <w:rsid w:val="00846749"/>
    <w:rsid w:val="00846C01"/>
    <w:rsid w:val="00846DBE"/>
    <w:rsid w:val="00847606"/>
    <w:rsid w:val="008478A9"/>
    <w:rsid w:val="00847960"/>
    <w:rsid w:val="00850647"/>
    <w:rsid w:val="00850C89"/>
    <w:rsid w:val="00850D6F"/>
    <w:rsid w:val="00852536"/>
    <w:rsid w:val="008526F2"/>
    <w:rsid w:val="0085280E"/>
    <w:rsid w:val="008537E9"/>
    <w:rsid w:val="0085387C"/>
    <w:rsid w:val="00853C15"/>
    <w:rsid w:val="00853D2E"/>
    <w:rsid w:val="00853DC7"/>
    <w:rsid w:val="008540C0"/>
    <w:rsid w:val="0085417B"/>
    <w:rsid w:val="008541FE"/>
    <w:rsid w:val="008542CF"/>
    <w:rsid w:val="00854FE4"/>
    <w:rsid w:val="00855995"/>
    <w:rsid w:val="00855D88"/>
    <w:rsid w:val="008564A6"/>
    <w:rsid w:val="0085675D"/>
    <w:rsid w:val="0085689A"/>
    <w:rsid w:val="00856915"/>
    <w:rsid w:val="00856C9D"/>
    <w:rsid w:val="00857F84"/>
    <w:rsid w:val="00860260"/>
    <w:rsid w:val="00860423"/>
    <w:rsid w:val="0086044D"/>
    <w:rsid w:val="0086073A"/>
    <w:rsid w:val="008613B5"/>
    <w:rsid w:val="008616D7"/>
    <w:rsid w:val="00861C31"/>
    <w:rsid w:val="00862281"/>
    <w:rsid w:val="008625E1"/>
    <w:rsid w:val="00862F96"/>
    <w:rsid w:val="0086327E"/>
    <w:rsid w:val="0086394E"/>
    <w:rsid w:val="00863A57"/>
    <w:rsid w:val="00863D0C"/>
    <w:rsid w:val="008645B8"/>
    <w:rsid w:val="008648C1"/>
    <w:rsid w:val="00864EB9"/>
    <w:rsid w:val="00864EBB"/>
    <w:rsid w:val="008651F1"/>
    <w:rsid w:val="00865650"/>
    <w:rsid w:val="0086667E"/>
    <w:rsid w:val="008668F2"/>
    <w:rsid w:val="00866AAC"/>
    <w:rsid w:val="008670F5"/>
    <w:rsid w:val="00867204"/>
    <w:rsid w:val="008674D9"/>
    <w:rsid w:val="00867645"/>
    <w:rsid w:val="00867733"/>
    <w:rsid w:val="00867792"/>
    <w:rsid w:val="00867DB4"/>
    <w:rsid w:val="008703C8"/>
    <w:rsid w:val="00870ADA"/>
    <w:rsid w:val="00870BCA"/>
    <w:rsid w:val="008710DF"/>
    <w:rsid w:val="008714FA"/>
    <w:rsid w:val="0087168D"/>
    <w:rsid w:val="00871D4C"/>
    <w:rsid w:val="00871E2B"/>
    <w:rsid w:val="00871ED0"/>
    <w:rsid w:val="008721C2"/>
    <w:rsid w:val="0087266D"/>
    <w:rsid w:val="00872C0A"/>
    <w:rsid w:val="00872ED5"/>
    <w:rsid w:val="00872F56"/>
    <w:rsid w:val="00873182"/>
    <w:rsid w:val="00873317"/>
    <w:rsid w:val="0087357E"/>
    <w:rsid w:val="00873E09"/>
    <w:rsid w:val="00873F0F"/>
    <w:rsid w:val="008742B1"/>
    <w:rsid w:val="008745E2"/>
    <w:rsid w:val="00874B2D"/>
    <w:rsid w:val="00874FC4"/>
    <w:rsid w:val="00875521"/>
    <w:rsid w:val="00875E5E"/>
    <w:rsid w:val="00876187"/>
    <w:rsid w:val="008763BB"/>
    <w:rsid w:val="00876C7F"/>
    <w:rsid w:val="00877255"/>
    <w:rsid w:val="00877286"/>
    <w:rsid w:val="008775A9"/>
    <w:rsid w:val="008775D5"/>
    <w:rsid w:val="00880275"/>
    <w:rsid w:val="00880539"/>
    <w:rsid w:val="008812B9"/>
    <w:rsid w:val="0088146B"/>
    <w:rsid w:val="0088157C"/>
    <w:rsid w:val="0088165A"/>
    <w:rsid w:val="0088199B"/>
    <w:rsid w:val="00881C86"/>
    <w:rsid w:val="008821D9"/>
    <w:rsid w:val="008821E8"/>
    <w:rsid w:val="0088252E"/>
    <w:rsid w:val="00882E3F"/>
    <w:rsid w:val="00882EEF"/>
    <w:rsid w:val="00882F81"/>
    <w:rsid w:val="00882F8E"/>
    <w:rsid w:val="0088381F"/>
    <w:rsid w:val="00883A20"/>
    <w:rsid w:val="00883AB1"/>
    <w:rsid w:val="0088437E"/>
    <w:rsid w:val="00885366"/>
    <w:rsid w:val="00885471"/>
    <w:rsid w:val="008859B5"/>
    <w:rsid w:val="00885A57"/>
    <w:rsid w:val="00885B08"/>
    <w:rsid w:val="00885D43"/>
    <w:rsid w:val="00885EF1"/>
    <w:rsid w:val="008860E5"/>
    <w:rsid w:val="008868DD"/>
    <w:rsid w:val="00887301"/>
    <w:rsid w:val="00890150"/>
    <w:rsid w:val="00890BC3"/>
    <w:rsid w:val="008911A6"/>
    <w:rsid w:val="00891C92"/>
    <w:rsid w:val="00891E88"/>
    <w:rsid w:val="00892520"/>
    <w:rsid w:val="0089297C"/>
    <w:rsid w:val="00893026"/>
    <w:rsid w:val="00893349"/>
    <w:rsid w:val="0089344C"/>
    <w:rsid w:val="00893656"/>
    <w:rsid w:val="008936EA"/>
    <w:rsid w:val="00893AAC"/>
    <w:rsid w:val="00893BA5"/>
    <w:rsid w:val="00893EC8"/>
    <w:rsid w:val="00893F6A"/>
    <w:rsid w:val="00893FBB"/>
    <w:rsid w:val="008946EE"/>
    <w:rsid w:val="0089515B"/>
    <w:rsid w:val="00895343"/>
    <w:rsid w:val="008953F9"/>
    <w:rsid w:val="00895772"/>
    <w:rsid w:val="008957DF"/>
    <w:rsid w:val="00895A60"/>
    <w:rsid w:val="00895AEE"/>
    <w:rsid w:val="00895EE0"/>
    <w:rsid w:val="00896A98"/>
    <w:rsid w:val="00896ADA"/>
    <w:rsid w:val="008972E8"/>
    <w:rsid w:val="00897480"/>
    <w:rsid w:val="0089790E"/>
    <w:rsid w:val="00897B9C"/>
    <w:rsid w:val="008A0BF0"/>
    <w:rsid w:val="008A21D5"/>
    <w:rsid w:val="008A22F3"/>
    <w:rsid w:val="008A267D"/>
    <w:rsid w:val="008A2B70"/>
    <w:rsid w:val="008A2C98"/>
    <w:rsid w:val="008A30FD"/>
    <w:rsid w:val="008A33FE"/>
    <w:rsid w:val="008A35C1"/>
    <w:rsid w:val="008A40B7"/>
    <w:rsid w:val="008A42B7"/>
    <w:rsid w:val="008A46BD"/>
    <w:rsid w:val="008A4EED"/>
    <w:rsid w:val="008A552A"/>
    <w:rsid w:val="008A574C"/>
    <w:rsid w:val="008A5D20"/>
    <w:rsid w:val="008A5E62"/>
    <w:rsid w:val="008A61D6"/>
    <w:rsid w:val="008A62A5"/>
    <w:rsid w:val="008A62EF"/>
    <w:rsid w:val="008A68A2"/>
    <w:rsid w:val="008A7133"/>
    <w:rsid w:val="008A7279"/>
    <w:rsid w:val="008A7C21"/>
    <w:rsid w:val="008A7CB1"/>
    <w:rsid w:val="008A7D01"/>
    <w:rsid w:val="008B030E"/>
    <w:rsid w:val="008B03BD"/>
    <w:rsid w:val="008B0479"/>
    <w:rsid w:val="008B0C01"/>
    <w:rsid w:val="008B1048"/>
    <w:rsid w:val="008B16F2"/>
    <w:rsid w:val="008B1DC8"/>
    <w:rsid w:val="008B25D9"/>
    <w:rsid w:val="008B28D1"/>
    <w:rsid w:val="008B2B0C"/>
    <w:rsid w:val="008B35A3"/>
    <w:rsid w:val="008B3844"/>
    <w:rsid w:val="008B393B"/>
    <w:rsid w:val="008B3F0B"/>
    <w:rsid w:val="008B4285"/>
    <w:rsid w:val="008B433C"/>
    <w:rsid w:val="008B4B06"/>
    <w:rsid w:val="008B4ECB"/>
    <w:rsid w:val="008B4FB8"/>
    <w:rsid w:val="008B5351"/>
    <w:rsid w:val="008B5396"/>
    <w:rsid w:val="008B5BF1"/>
    <w:rsid w:val="008B61AE"/>
    <w:rsid w:val="008B63EC"/>
    <w:rsid w:val="008B6694"/>
    <w:rsid w:val="008B68BF"/>
    <w:rsid w:val="008B7114"/>
    <w:rsid w:val="008B735A"/>
    <w:rsid w:val="008B7694"/>
    <w:rsid w:val="008C0622"/>
    <w:rsid w:val="008C0AEE"/>
    <w:rsid w:val="008C16B5"/>
    <w:rsid w:val="008C18DA"/>
    <w:rsid w:val="008C1A12"/>
    <w:rsid w:val="008C1B96"/>
    <w:rsid w:val="008C1BA1"/>
    <w:rsid w:val="008C1E77"/>
    <w:rsid w:val="008C2662"/>
    <w:rsid w:val="008C2676"/>
    <w:rsid w:val="008C27C3"/>
    <w:rsid w:val="008C2905"/>
    <w:rsid w:val="008C2DA0"/>
    <w:rsid w:val="008C3B5E"/>
    <w:rsid w:val="008C3F52"/>
    <w:rsid w:val="008C4365"/>
    <w:rsid w:val="008C4561"/>
    <w:rsid w:val="008C4DCE"/>
    <w:rsid w:val="008C6C26"/>
    <w:rsid w:val="008C717E"/>
    <w:rsid w:val="008C74AD"/>
    <w:rsid w:val="008C7694"/>
    <w:rsid w:val="008C77E6"/>
    <w:rsid w:val="008D099C"/>
    <w:rsid w:val="008D0B3D"/>
    <w:rsid w:val="008D0E87"/>
    <w:rsid w:val="008D1024"/>
    <w:rsid w:val="008D17A6"/>
    <w:rsid w:val="008D1CAC"/>
    <w:rsid w:val="008D1E8F"/>
    <w:rsid w:val="008D2125"/>
    <w:rsid w:val="008D22F7"/>
    <w:rsid w:val="008D23C4"/>
    <w:rsid w:val="008D281F"/>
    <w:rsid w:val="008D283D"/>
    <w:rsid w:val="008D29F3"/>
    <w:rsid w:val="008D2EFA"/>
    <w:rsid w:val="008D306A"/>
    <w:rsid w:val="008D4800"/>
    <w:rsid w:val="008D48E9"/>
    <w:rsid w:val="008D4930"/>
    <w:rsid w:val="008D5187"/>
    <w:rsid w:val="008D5284"/>
    <w:rsid w:val="008D5322"/>
    <w:rsid w:val="008D534A"/>
    <w:rsid w:val="008D5628"/>
    <w:rsid w:val="008D59E4"/>
    <w:rsid w:val="008D603F"/>
    <w:rsid w:val="008D6706"/>
    <w:rsid w:val="008D6DD1"/>
    <w:rsid w:val="008D7B54"/>
    <w:rsid w:val="008D7B6F"/>
    <w:rsid w:val="008D7D9F"/>
    <w:rsid w:val="008E0534"/>
    <w:rsid w:val="008E0818"/>
    <w:rsid w:val="008E0F34"/>
    <w:rsid w:val="008E12BC"/>
    <w:rsid w:val="008E1307"/>
    <w:rsid w:val="008E136D"/>
    <w:rsid w:val="008E16E0"/>
    <w:rsid w:val="008E207F"/>
    <w:rsid w:val="008E27BE"/>
    <w:rsid w:val="008E2B48"/>
    <w:rsid w:val="008E2CFF"/>
    <w:rsid w:val="008E2D61"/>
    <w:rsid w:val="008E2DCB"/>
    <w:rsid w:val="008E2FE1"/>
    <w:rsid w:val="008E304F"/>
    <w:rsid w:val="008E33D3"/>
    <w:rsid w:val="008E3B25"/>
    <w:rsid w:val="008E3D0F"/>
    <w:rsid w:val="008E40D5"/>
    <w:rsid w:val="008E485D"/>
    <w:rsid w:val="008E4B2B"/>
    <w:rsid w:val="008E4E30"/>
    <w:rsid w:val="008E5515"/>
    <w:rsid w:val="008E56B4"/>
    <w:rsid w:val="008E572C"/>
    <w:rsid w:val="008E6019"/>
    <w:rsid w:val="008E605F"/>
    <w:rsid w:val="008E6C6B"/>
    <w:rsid w:val="008E74AC"/>
    <w:rsid w:val="008E772A"/>
    <w:rsid w:val="008E7D02"/>
    <w:rsid w:val="008F02A6"/>
    <w:rsid w:val="008F0721"/>
    <w:rsid w:val="008F0B80"/>
    <w:rsid w:val="008F0B9D"/>
    <w:rsid w:val="008F13B6"/>
    <w:rsid w:val="008F20CA"/>
    <w:rsid w:val="008F271D"/>
    <w:rsid w:val="008F2B77"/>
    <w:rsid w:val="008F419F"/>
    <w:rsid w:val="008F4562"/>
    <w:rsid w:val="008F4B96"/>
    <w:rsid w:val="008F5268"/>
    <w:rsid w:val="008F5AE8"/>
    <w:rsid w:val="008F5C8F"/>
    <w:rsid w:val="008F6136"/>
    <w:rsid w:val="008F62DD"/>
    <w:rsid w:val="008F6A5B"/>
    <w:rsid w:val="008F7169"/>
    <w:rsid w:val="008F7929"/>
    <w:rsid w:val="008F7CBE"/>
    <w:rsid w:val="00900322"/>
    <w:rsid w:val="009004CA"/>
    <w:rsid w:val="009013DF"/>
    <w:rsid w:val="00901B34"/>
    <w:rsid w:val="00901E77"/>
    <w:rsid w:val="00901EF7"/>
    <w:rsid w:val="009021C8"/>
    <w:rsid w:val="00902205"/>
    <w:rsid w:val="009024FB"/>
    <w:rsid w:val="00902BAB"/>
    <w:rsid w:val="009039E3"/>
    <w:rsid w:val="00904562"/>
    <w:rsid w:val="00904995"/>
    <w:rsid w:val="00905236"/>
    <w:rsid w:val="0090544E"/>
    <w:rsid w:val="00905BC1"/>
    <w:rsid w:val="009066D6"/>
    <w:rsid w:val="00906800"/>
    <w:rsid w:val="00906F1A"/>
    <w:rsid w:val="009071A4"/>
    <w:rsid w:val="009072B6"/>
    <w:rsid w:val="00907702"/>
    <w:rsid w:val="00907A1F"/>
    <w:rsid w:val="00907AD8"/>
    <w:rsid w:val="00907B3A"/>
    <w:rsid w:val="00910225"/>
    <w:rsid w:val="00910878"/>
    <w:rsid w:val="009109DF"/>
    <w:rsid w:val="00910C2F"/>
    <w:rsid w:val="00910F1B"/>
    <w:rsid w:val="009110DF"/>
    <w:rsid w:val="009117D9"/>
    <w:rsid w:val="00911C22"/>
    <w:rsid w:val="00911CAC"/>
    <w:rsid w:val="0091257B"/>
    <w:rsid w:val="0091258C"/>
    <w:rsid w:val="0091290B"/>
    <w:rsid w:val="0091306E"/>
    <w:rsid w:val="00913A1A"/>
    <w:rsid w:val="00914122"/>
    <w:rsid w:val="00914601"/>
    <w:rsid w:val="0091491F"/>
    <w:rsid w:val="00914D91"/>
    <w:rsid w:val="00915C8D"/>
    <w:rsid w:val="00915E68"/>
    <w:rsid w:val="00916391"/>
    <w:rsid w:val="009168B7"/>
    <w:rsid w:val="00916A35"/>
    <w:rsid w:val="00916B4B"/>
    <w:rsid w:val="00916D09"/>
    <w:rsid w:val="00916ED4"/>
    <w:rsid w:val="0091704D"/>
    <w:rsid w:val="00917741"/>
    <w:rsid w:val="009177CA"/>
    <w:rsid w:val="00917894"/>
    <w:rsid w:val="00920AD8"/>
    <w:rsid w:val="00921338"/>
    <w:rsid w:val="00921840"/>
    <w:rsid w:val="00921955"/>
    <w:rsid w:val="00921D13"/>
    <w:rsid w:val="009222F6"/>
    <w:rsid w:val="00923093"/>
    <w:rsid w:val="00923979"/>
    <w:rsid w:val="00923C43"/>
    <w:rsid w:val="00923FB2"/>
    <w:rsid w:val="0092473B"/>
    <w:rsid w:val="009248C6"/>
    <w:rsid w:val="00924B28"/>
    <w:rsid w:val="00924CCA"/>
    <w:rsid w:val="009252A5"/>
    <w:rsid w:val="009255F9"/>
    <w:rsid w:val="00925661"/>
    <w:rsid w:val="00925B77"/>
    <w:rsid w:val="00925BFD"/>
    <w:rsid w:val="00925D4B"/>
    <w:rsid w:val="0092632A"/>
    <w:rsid w:val="00926BFC"/>
    <w:rsid w:val="00927589"/>
    <w:rsid w:val="0092796D"/>
    <w:rsid w:val="00927C8B"/>
    <w:rsid w:val="00930398"/>
    <w:rsid w:val="009304EA"/>
    <w:rsid w:val="009309FA"/>
    <w:rsid w:val="00930E0A"/>
    <w:rsid w:val="00931223"/>
    <w:rsid w:val="00931531"/>
    <w:rsid w:val="00931631"/>
    <w:rsid w:val="009316AB"/>
    <w:rsid w:val="00931C48"/>
    <w:rsid w:val="00932169"/>
    <w:rsid w:val="009326C4"/>
    <w:rsid w:val="009326DE"/>
    <w:rsid w:val="00933309"/>
    <w:rsid w:val="00933758"/>
    <w:rsid w:val="00933791"/>
    <w:rsid w:val="009338C2"/>
    <w:rsid w:val="00934340"/>
    <w:rsid w:val="00934520"/>
    <w:rsid w:val="00934E9E"/>
    <w:rsid w:val="00935119"/>
    <w:rsid w:val="009359B9"/>
    <w:rsid w:val="0093627B"/>
    <w:rsid w:val="00936B57"/>
    <w:rsid w:val="009371EB"/>
    <w:rsid w:val="009374C6"/>
    <w:rsid w:val="009374CF"/>
    <w:rsid w:val="009375BA"/>
    <w:rsid w:val="00937A36"/>
    <w:rsid w:val="00937EE9"/>
    <w:rsid w:val="00937F1E"/>
    <w:rsid w:val="00937F8B"/>
    <w:rsid w:val="009401C5"/>
    <w:rsid w:val="00940476"/>
    <w:rsid w:val="00940722"/>
    <w:rsid w:val="00940905"/>
    <w:rsid w:val="00941294"/>
    <w:rsid w:val="009415C7"/>
    <w:rsid w:val="00942436"/>
    <w:rsid w:val="00942821"/>
    <w:rsid w:val="009435FC"/>
    <w:rsid w:val="0094381B"/>
    <w:rsid w:val="009438F6"/>
    <w:rsid w:val="00944493"/>
    <w:rsid w:val="00944794"/>
    <w:rsid w:val="00944912"/>
    <w:rsid w:val="00945335"/>
    <w:rsid w:val="00945A71"/>
    <w:rsid w:val="009462DC"/>
    <w:rsid w:val="00946962"/>
    <w:rsid w:val="00946B41"/>
    <w:rsid w:val="00946E62"/>
    <w:rsid w:val="0094775F"/>
    <w:rsid w:val="00947767"/>
    <w:rsid w:val="009478C0"/>
    <w:rsid w:val="0094790C"/>
    <w:rsid w:val="00947B66"/>
    <w:rsid w:val="00947E16"/>
    <w:rsid w:val="009500BA"/>
    <w:rsid w:val="009505D8"/>
    <w:rsid w:val="00951054"/>
    <w:rsid w:val="00951AC6"/>
    <w:rsid w:val="00951EB5"/>
    <w:rsid w:val="00952635"/>
    <w:rsid w:val="00952EA4"/>
    <w:rsid w:val="009536C2"/>
    <w:rsid w:val="00953C92"/>
    <w:rsid w:val="0095464B"/>
    <w:rsid w:val="00954947"/>
    <w:rsid w:val="00954F5F"/>
    <w:rsid w:val="00954F75"/>
    <w:rsid w:val="009551C5"/>
    <w:rsid w:val="00955D35"/>
    <w:rsid w:val="009564A9"/>
    <w:rsid w:val="00956CAF"/>
    <w:rsid w:val="00957526"/>
    <w:rsid w:val="0095784C"/>
    <w:rsid w:val="00957A27"/>
    <w:rsid w:val="00957DB7"/>
    <w:rsid w:val="00960211"/>
    <w:rsid w:val="0096052B"/>
    <w:rsid w:val="0096075D"/>
    <w:rsid w:val="00960BE5"/>
    <w:rsid w:val="0096206E"/>
    <w:rsid w:val="009624B7"/>
    <w:rsid w:val="0096329F"/>
    <w:rsid w:val="009636BE"/>
    <w:rsid w:val="009647BC"/>
    <w:rsid w:val="00964E5D"/>
    <w:rsid w:val="0096576A"/>
    <w:rsid w:val="0096607F"/>
    <w:rsid w:val="009661E7"/>
    <w:rsid w:val="009662C7"/>
    <w:rsid w:val="009667BC"/>
    <w:rsid w:val="00966ABC"/>
    <w:rsid w:val="00966E32"/>
    <w:rsid w:val="00967117"/>
    <w:rsid w:val="009671D9"/>
    <w:rsid w:val="00967433"/>
    <w:rsid w:val="00967A21"/>
    <w:rsid w:val="00967BCC"/>
    <w:rsid w:val="00967BDD"/>
    <w:rsid w:val="00967E4C"/>
    <w:rsid w:val="00970065"/>
    <w:rsid w:val="0097014F"/>
    <w:rsid w:val="009701FC"/>
    <w:rsid w:val="00970722"/>
    <w:rsid w:val="00970808"/>
    <w:rsid w:val="00970884"/>
    <w:rsid w:val="00970BDB"/>
    <w:rsid w:val="00970D7B"/>
    <w:rsid w:val="00970DC8"/>
    <w:rsid w:val="00970EE6"/>
    <w:rsid w:val="009712AA"/>
    <w:rsid w:val="00972367"/>
    <w:rsid w:val="009728E3"/>
    <w:rsid w:val="00972985"/>
    <w:rsid w:val="00972DA7"/>
    <w:rsid w:val="00973129"/>
    <w:rsid w:val="009734B5"/>
    <w:rsid w:val="0097392D"/>
    <w:rsid w:val="00973A2A"/>
    <w:rsid w:val="00973C01"/>
    <w:rsid w:val="00973F39"/>
    <w:rsid w:val="009741F2"/>
    <w:rsid w:val="00974527"/>
    <w:rsid w:val="00974B1B"/>
    <w:rsid w:val="00974F01"/>
    <w:rsid w:val="009750AF"/>
    <w:rsid w:val="00975336"/>
    <w:rsid w:val="00976167"/>
    <w:rsid w:val="00976E9B"/>
    <w:rsid w:val="00976F1A"/>
    <w:rsid w:val="00976F4B"/>
    <w:rsid w:val="00977762"/>
    <w:rsid w:val="00977E03"/>
    <w:rsid w:val="009804A8"/>
    <w:rsid w:val="00981C77"/>
    <w:rsid w:val="00981FE0"/>
    <w:rsid w:val="00982322"/>
    <w:rsid w:val="00982C79"/>
    <w:rsid w:val="009834BB"/>
    <w:rsid w:val="00983EE1"/>
    <w:rsid w:val="009846B4"/>
    <w:rsid w:val="0098480D"/>
    <w:rsid w:val="0098535B"/>
    <w:rsid w:val="00985509"/>
    <w:rsid w:val="009858E7"/>
    <w:rsid w:val="00985C60"/>
    <w:rsid w:val="00985DCE"/>
    <w:rsid w:val="009860E1"/>
    <w:rsid w:val="009862CE"/>
    <w:rsid w:val="0098685F"/>
    <w:rsid w:val="00986ACA"/>
    <w:rsid w:val="00987CB0"/>
    <w:rsid w:val="009902D1"/>
    <w:rsid w:val="0099053E"/>
    <w:rsid w:val="009907B5"/>
    <w:rsid w:val="00991454"/>
    <w:rsid w:val="00991505"/>
    <w:rsid w:val="00991820"/>
    <w:rsid w:val="009919E1"/>
    <w:rsid w:val="00991BC6"/>
    <w:rsid w:val="009927D1"/>
    <w:rsid w:val="00992884"/>
    <w:rsid w:val="009929A2"/>
    <w:rsid w:val="00992D19"/>
    <w:rsid w:val="00993802"/>
    <w:rsid w:val="0099446F"/>
    <w:rsid w:val="009945E0"/>
    <w:rsid w:val="009947ED"/>
    <w:rsid w:val="00994AF7"/>
    <w:rsid w:val="0099540C"/>
    <w:rsid w:val="009961F4"/>
    <w:rsid w:val="00996656"/>
    <w:rsid w:val="00996BB0"/>
    <w:rsid w:val="00996D7D"/>
    <w:rsid w:val="009973A7"/>
    <w:rsid w:val="00997707"/>
    <w:rsid w:val="00997768"/>
    <w:rsid w:val="009A0305"/>
    <w:rsid w:val="009A05A9"/>
    <w:rsid w:val="009A1446"/>
    <w:rsid w:val="009A1748"/>
    <w:rsid w:val="009A1A32"/>
    <w:rsid w:val="009A2159"/>
    <w:rsid w:val="009A2AE9"/>
    <w:rsid w:val="009A2DAD"/>
    <w:rsid w:val="009A2DF3"/>
    <w:rsid w:val="009A2EB4"/>
    <w:rsid w:val="009A3100"/>
    <w:rsid w:val="009A397C"/>
    <w:rsid w:val="009A3CC7"/>
    <w:rsid w:val="009A457F"/>
    <w:rsid w:val="009A4B6A"/>
    <w:rsid w:val="009A56A8"/>
    <w:rsid w:val="009A642A"/>
    <w:rsid w:val="009A6AF7"/>
    <w:rsid w:val="009A6C4E"/>
    <w:rsid w:val="009A70E0"/>
    <w:rsid w:val="009A7576"/>
    <w:rsid w:val="009A7D4C"/>
    <w:rsid w:val="009B0C6C"/>
    <w:rsid w:val="009B0F24"/>
    <w:rsid w:val="009B1B0F"/>
    <w:rsid w:val="009B1BFF"/>
    <w:rsid w:val="009B1FFE"/>
    <w:rsid w:val="009B27F7"/>
    <w:rsid w:val="009B28FB"/>
    <w:rsid w:val="009B2988"/>
    <w:rsid w:val="009B2D3C"/>
    <w:rsid w:val="009B3473"/>
    <w:rsid w:val="009B36E5"/>
    <w:rsid w:val="009B3709"/>
    <w:rsid w:val="009B3C38"/>
    <w:rsid w:val="009B4252"/>
    <w:rsid w:val="009B43C4"/>
    <w:rsid w:val="009B4627"/>
    <w:rsid w:val="009B49B3"/>
    <w:rsid w:val="009B49ED"/>
    <w:rsid w:val="009B4EE4"/>
    <w:rsid w:val="009B5109"/>
    <w:rsid w:val="009B6026"/>
    <w:rsid w:val="009B6132"/>
    <w:rsid w:val="009B6363"/>
    <w:rsid w:val="009B68F9"/>
    <w:rsid w:val="009B700C"/>
    <w:rsid w:val="009B7546"/>
    <w:rsid w:val="009B75B3"/>
    <w:rsid w:val="009B777A"/>
    <w:rsid w:val="009C0146"/>
    <w:rsid w:val="009C03FF"/>
    <w:rsid w:val="009C0646"/>
    <w:rsid w:val="009C0A9E"/>
    <w:rsid w:val="009C0BF2"/>
    <w:rsid w:val="009C110F"/>
    <w:rsid w:val="009C155F"/>
    <w:rsid w:val="009C15B0"/>
    <w:rsid w:val="009C1684"/>
    <w:rsid w:val="009C1BE8"/>
    <w:rsid w:val="009C1E59"/>
    <w:rsid w:val="009C2446"/>
    <w:rsid w:val="009C332D"/>
    <w:rsid w:val="009C3E12"/>
    <w:rsid w:val="009C3E5B"/>
    <w:rsid w:val="009C4792"/>
    <w:rsid w:val="009C556E"/>
    <w:rsid w:val="009C59B0"/>
    <w:rsid w:val="009C6953"/>
    <w:rsid w:val="009C6B20"/>
    <w:rsid w:val="009C6E5E"/>
    <w:rsid w:val="009C6EAF"/>
    <w:rsid w:val="009C6ED1"/>
    <w:rsid w:val="009D04C0"/>
    <w:rsid w:val="009D056E"/>
    <w:rsid w:val="009D0697"/>
    <w:rsid w:val="009D0849"/>
    <w:rsid w:val="009D0DE3"/>
    <w:rsid w:val="009D125C"/>
    <w:rsid w:val="009D13C0"/>
    <w:rsid w:val="009D16D6"/>
    <w:rsid w:val="009D183A"/>
    <w:rsid w:val="009D1FE6"/>
    <w:rsid w:val="009D22A7"/>
    <w:rsid w:val="009D2BD9"/>
    <w:rsid w:val="009D3052"/>
    <w:rsid w:val="009D31CB"/>
    <w:rsid w:val="009D3654"/>
    <w:rsid w:val="009D39D8"/>
    <w:rsid w:val="009D3AB2"/>
    <w:rsid w:val="009D3CD6"/>
    <w:rsid w:val="009D3D6C"/>
    <w:rsid w:val="009D44CC"/>
    <w:rsid w:val="009D4E3C"/>
    <w:rsid w:val="009D52CE"/>
    <w:rsid w:val="009D5DE7"/>
    <w:rsid w:val="009D634C"/>
    <w:rsid w:val="009D639D"/>
    <w:rsid w:val="009D644C"/>
    <w:rsid w:val="009D650E"/>
    <w:rsid w:val="009D6551"/>
    <w:rsid w:val="009D665E"/>
    <w:rsid w:val="009D6A68"/>
    <w:rsid w:val="009D7D13"/>
    <w:rsid w:val="009E01B1"/>
    <w:rsid w:val="009E0224"/>
    <w:rsid w:val="009E0A57"/>
    <w:rsid w:val="009E0BED"/>
    <w:rsid w:val="009E0C7D"/>
    <w:rsid w:val="009E1079"/>
    <w:rsid w:val="009E12C9"/>
    <w:rsid w:val="009E1BFA"/>
    <w:rsid w:val="009E1D92"/>
    <w:rsid w:val="009E246D"/>
    <w:rsid w:val="009E2B2B"/>
    <w:rsid w:val="009E2EE3"/>
    <w:rsid w:val="009E30E2"/>
    <w:rsid w:val="009E3299"/>
    <w:rsid w:val="009E36F4"/>
    <w:rsid w:val="009E3D30"/>
    <w:rsid w:val="009E4861"/>
    <w:rsid w:val="009E4A20"/>
    <w:rsid w:val="009E52B9"/>
    <w:rsid w:val="009E5DA6"/>
    <w:rsid w:val="009E5DB8"/>
    <w:rsid w:val="009E6882"/>
    <w:rsid w:val="009E6C02"/>
    <w:rsid w:val="009E71AB"/>
    <w:rsid w:val="009E751B"/>
    <w:rsid w:val="009E775F"/>
    <w:rsid w:val="009E7BDD"/>
    <w:rsid w:val="009F089E"/>
    <w:rsid w:val="009F1172"/>
    <w:rsid w:val="009F1CFD"/>
    <w:rsid w:val="009F1DD5"/>
    <w:rsid w:val="009F25D8"/>
    <w:rsid w:val="009F2B89"/>
    <w:rsid w:val="009F30FE"/>
    <w:rsid w:val="009F38C6"/>
    <w:rsid w:val="009F3B82"/>
    <w:rsid w:val="009F3C86"/>
    <w:rsid w:val="009F4033"/>
    <w:rsid w:val="009F4929"/>
    <w:rsid w:val="009F4F0C"/>
    <w:rsid w:val="009F5E0A"/>
    <w:rsid w:val="009F61F7"/>
    <w:rsid w:val="009F6683"/>
    <w:rsid w:val="009F67E8"/>
    <w:rsid w:val="009F6A4C"/>
    <w:rsid w:val="009F7F2C"/>
    <w:rsid w:val="009F7FC3"/>
    <w:rsid w:val="00A00700"/>
    <w:rsid w:val="00A008E0"/>
    <w:rsid w:val="00A00C7F"/>
    <w:rsid w:val="00A011F6"/>
    <w:rsid w:val="00A01788"/>
    <w:rsid w:val="00A01795"/>
    <w:rsid w:val="00A01C75"/>
    <w:rsid w:val="00A01D14"/>
    <w:rsid w:val="00A02D04"/>
    <w:rsid w:val="00A037A2"/>
    <w:rsid w:val="00A03931"/>
    <w:rsid w:val="00A03DBB"/>
    <w:rsid w:val="00A04236"/>
    <w:rsid w:val="00A04514"/>
    <w:rsid w:val="00A0466B"/>
    <w:rsid w:val="00A05197"/>
    <w:rsid w:val="00A054F2"/>
    <w:rsid w:val="00A05733"/>
    <w:rsid w:val="00A06974"/>
    <w:rsid w:val="00A06CE4"/>
    <w:rsid w:val="00A06D12"/>
    <w:rsid w:val="00A06E6A"/>
    <w:rsid w:val="00A0776E"/>
    <w:rsid w:val="00A07CB1"/>
    <w:rsid w:val="00A07F49"/>
    <w:rsid w:val="00A101D3"/>
    <w:rsid w:val="00A10391"/>
    <w:rsid w:val="00A10489"/>
    <w:rsid w:val="00A104BE"/>
    <w:rsid w:val="00A1055A"/>
    <w:rsid w:val="00A1055E"/>
    <w:rsid w:val="00A10952"/>
    <w:rsid w:val="00A10CF1"/>
    <w:rsid w:val="00A1230C"/>
    <w:rsid w:val="00A12679"/>
    <w:rsid w:val="00A1268B"/>
    <w:rsid w:val="00A12A3D"/>
    <w:rsid w:val="00A12C0D"/>
    <w:rsid w:val="00A12D6D"/>
    <w:rsid w:val="00A13303"/>
    <w:rsid w:val="00A139FD"/>
    <w:rsid w:val="00A13A6F"/>
    <w:rsid w:val="00A14B59"/>
    <w:rsid w:val="00A15CBD"/>
    <w:rsid w:val="00A15F9C"/>
    <w:rsid w:val="00A161EE"/>
    <w:rsid w:val="00A16F51"/>
    <w:rsid w:val="00A16FDF"/>
    <w:rsid w:val="00A17417"/>
    <w:rsid w:val="00A17654"/>
    <w:rsid w:val="00A1781B"/>
    <w:rsid w:val="00A17B09"/>
    <w:rsid w:val="00A2000C"/>
    <w:rsid w:val="00A2012C"/>
    <w:rsid w:val="00A2024E"/>
    <w:rsid w:val="00A20571"/>
    <w:rsid w:val="00A209AC"/>
    <w:rsid w:val="00A20EA1"/>
    <w:rsid w:val="00A20EE7"/>
    <w:rsid w:val="00A20F25"/>
    <w:rsid w:val="00A21197"/>
    <w:rsid w:val="00A21444"/>
    <w:rsid w:val="00A2179C"/>
    <w:rsid w:val="00A21CA9"/>
    <w:rsid w:val="00A224C7"/>
    <w:rsid w:val="00A22965"/>
    <w:rsid w:val="00A22B1B"/>
    <w:rsid w:val="00A22E2A"/>
    <w:rsid w:val="00A22F96"/>
    <w:rsid w:val="00A23139"/>
    <w:rsid w:val="00A235DE"/>
    <w:rsid w:val="00A237A2"/>
    <w:rsid w:val="00A23AE3"/>
    <w:rsid w:val="00A24513"/>
    <w:rsid w:val="00A24559"/>
    <w:rsid w:val="00A24793"/>
    <w:rsid w:val="00A24F6A"/>
    <w:rsid w:val="00A254DD"/>
    <w:rsid w:val="00A2590F"/>
    <w:rsid w:val="00A25B24"/>
    <w:rsid w:val="00A26486"/>
    <w:rsid w:val="00A26AD3"/>
    <w:rsid w:val="00A26DE5"/>
    <w:rsid w:val="00A270D2"/>
    <w:rsid w:val="00A2731C"/>
    <w:rsid w:val="00A276AD"/>
    <w:rsid w:val="00A2784D"/>
    <w:rsid w:val="00A27ABC"/>
    <w:rsid w:val="00A27C92"/>
    <w:rsid w:val="00A30933"/>
    <w:rsid w:val="00A30E47"/>
    <w:rsid w:val="00A30FCB"/>
    <w:rsid w:val="00A312CC"/>
    <w:rsid w:val="00A318D9"/>
    <w:rsid w:val="00A31964"/>
    <w:rsid w:val="00A32B0A"/>
    <w:rsid w:val="00A32C47"/>
    <w:rsid w:val="00A32ECD"/>
    <w:rsid w:val="00A32FCA"/>
    <w:rsid w:val="00A32FDE"/>
    <w:rsid w:val="00A33188"/>
    <w:rsid w:val="00A332DF"/>
    <w:rsid w:val="00A3342C"/>
    <w:rsid w:val="00A337D8"/>
    <w:rsid w:val="00A33B42"/>
    <w:rsid w:val="00A33B44"/>
    <w:rsid w:val="00A33C48"/>
    <w:rsid w:val="00A33E70"/>
    <w:rsid w:val="00A34708"/>
    <w:rsid w:val="00A35068"/>
    <w:rsid w:val="00A35685"/>
    <w:rsid w:val="00A35EBC"/>
    <w:rsid w:val="00A35FEA"/>
    <w:rsid w:val="00A36438"/>
    <w:rsid w:val="00A36769"/>
    <w:rsid w:val="00A36A4F"/>
    <w:rsid w:val="00A37402"/>
    <w:rsid w:val="00A37729"/>
    <w:rsid w:val="00A3792C"/>
    <w:rsid w:val="00A37E59"/>
    <w:rsid w:val="00A37E63"/>
    <w:rsid w:val="00A403A3"/>
    <w:rsid w:val="00A40FD5"/>
    <w:rsid w:val="00A4126F"/>
    <w:rsid w:val="00A414E5"/>
    <w:rsid w:val="00A41F94"/>
    <w:rsid w:val="00A42A5F"/>
    <w:rsid w:val="00A430B7"/>
    <w:rsid w:val="00A43115"/>
    <w:rsid w:val="00A4345B"/>
    <w:rsid w:val="00A4370F"/>
    <w:rsid w:val="00A43DEC"/>
    <w:rsid w:val="00A43F88"/>
    <w:rsid w:val="00A440F9"/>
    <w:rsid w:val="00A441DD"/>
    <w:rsid w:val="00A44404"/>
    <w:rsid w:val="00A446D9"/>
    <w:rsid w:val="00A44C1D"/>
    <w:rsid w:val="00A44D59"/>
    <w:rsid w:val="00A44DBA"/>
    <w:rsid w:val="00A45F05"/>
    <w:rsid w:val="00A46934"/>
    <w:rsid w:val="00A4696A"/>
    <w:rsid w:val="00A46D87"/>
    <w:rsid w:val="00A502A2"/>
    <w:rsid w:val="00A504EB"/>
    <w:rsid w:val="00A50545"/>
    <w:rsid w:val="00A508C8"/>
    <w:rsid w:val="00A50B0E"/>
    <w:rsid w:val="00A50E17"/>
    <w:rsid w:val="00A518DA"/>
    <w:rsid w:val="00A520C0"/>
    <w:rsid w:val="00A523DE"/>
    <w:rsid w:val="00A5276E"/>
    <w:rsid w:val="00A52A56"/>
    <w:rsid w:val="00A52D25"/>
    <w:rsid w:val="00A52F5B"/>
    <w:rsid w:val="00A533D7"/>
    <w:rsid w:val="00A5431E"/>
    <w:rsid w:val="00A55BD0"/>
    <w:rsid w:val="00A55C05"/>
    <w:rsid w:val="00A56960"/>
    <w:rsid w:val="00A57D3A"/>
    <w:rsid w:val="00A57DA9"/>
    <w:rsid w:val="00A60028"/>
    <w:rsid w:val="00A61D8E"/>
    <w:rsid w:val="00A61F9B"/>
    <w:rsid w:val="00A622BA"/>
    <w:rsid w:val="00A624E3"/>
    <w:rsid w:val="00A628EE"/>
    <w:rsid w:val="00A62FE4"/>
    <w:rsid w:val="00A631F7"/>
    <w:rsid w:val="00A636C6"/>
    <w:rsid w:val="00A6401D"/>
    <w:rsid w:val="00A64728"/>
    <w:rsid w:val="00A64C63"/>
    <w:rsid w:val="00A64CB9"/>
    <w:rsid w:val="00A650A2"/>
    <w:rsid w:val="00A655FD"/>
    <w:rsid w:val="00A65B1A"/>
    <w:rsid w:val="00A65B86"/>
    <w:rsid w:val="00A66236"/>
    <w:rsid w:val="00A66E5E"/>
    <w:rsid w:val="00A67D3A"/>
    <w:rsid w:val="00A7097D"/>
    <w:rsid w:val="00A70ACC"/>
    <w:rsid w:val="00A70B6B"/>
    <w:rsid w:val="00A70D1B"/>
    <w:rsid w:val="00A71501"/>
    <w:rsid w:val="00A71839"/>
    <w:rsid w:val="00A726F9"/>
    <w:rsid w:val="00A7283D"/>
    <w:rsid w:val="00A72D64"/>
    <w:rsid w:val="00A72ED5"/>
    <w:rsid w:val="00A732DD"/>
    <w:rsid w:val="00A73462"/>
    <w:rsid w:val="00A73698"/>
    <w:rsid w:val="00A737E4"/>
    <w:rsid w:val="00A73962"/>
    <w:rsid w:val="00A73BE4"/>
    <w:rsid w:val="00A73D65"/>
    <w:rsid w:val="00A73E24"/>
    <w:rsid w:val="00A73FA7"/>
    <w:rsid w:val="00A7433D"/>
    <w:rsid w:val="00A75430"/>
    <w:rsid w:val="00A75E61"/>
    <w:rsid w:val="00A7625C"/>
    <w:rsid w:val="00A76885"/>
    <w:rsid w:val="00A76944"/>
    <w:rsid w:val="00A77460"/>
    <w:rsid w:val="00A77D7D"/>
    <w:rsid w:val="00A800AA"/>
    <w:rsid w:val="00A8012C"/>
    <w:rsid w:val="00A804AB"/>
    <w:rsid w:val="00A805D3"/>
    <w:rsid w:val="00A81960"/>
    <w:rsid w:val="00A81D55"/>
    <w:rsid w:val="00A823A2"/>
    <w:rsid w:val="00A824A8"/>
    <w:rsid w:val="00A82D5F"/>
    <w:rsid w:val="00A83442"/>
    <w:rsid w:val="00A83C78"/>
    <w:rsid w:val="00A84A75"/>
    <w:rsid w:val="00A84DE7"/>
    <w:rsid w:val="00A85017"/>
    <w:rsid w:val="00A85558"/>
    <w:rsid w:val="00A8561E"/>
    <w:rsid w:val="00A857F1"/>
    <w:rsid w:val="00A85E82"/>
    <w:rsid w:val="00A85FFC"/>
    <w:rsid w:val="00A86262"/>
    <w:rsid w:val="00A872AE"/>
    <w:rsid w:val="00A8744D"/>
    <w:rsid w:val="00A875AD"/>
    <w:rsid w:val="00A877C8"/>
    <w:rsid w:val="00A87AFD"/>
    <w:rsid w:val="00A91198"/>
    <w:rsid w:val="00A915A5"/>
    <w:rsid w:val="00A916AD"/>
    <w:rsid w:val="00A93031"/>
    <w:rsid w:val="00A93250"/>
    <w:rsid w:val="00A93803"/>
    <w:rsid w:val="00A93886"/>
    <w:rsid w:val="00A93D23"/>
    <w:rsid w:val="00A94081"/>
    <w:rsid w:val="00A942CE"/>
    <w:rsid w:val="00A94433"/>
    <w:rsid w:val="00A94A09"/>
    <w:rsid w:val="00A94A15"/>
    <w:rsid w:val="00A94A85"/>
    <w:rsid w:val="00A94D18"/>
    <w:rsid w:val="00A95BC0"/>
    <w:rsid w:val="00A95DC1"/>
    <w:rsid w:val="00A964E2"/>
    <w:rsid w:val="00A96A94"/>
    <w:rsid w:val="00A96AE9"/>
    <w:rsid w:val="00A96C0F"/>
    <w:rsid w:val="00A97064"/>
    <w:rsid w:val="00A97277"/>
    <w:rsid w:val="00A97D8B"/>
    <w:rsid w:val="00A97F8B"/>
    <w:rsid w:val="00AA015C"/>
    <w:rsid w:val="00AA0C88"/>
    <w:rsid w:val="00AA1422"/>
    <w:rsid w:val="00AA1456"/>
    <w:rsid w:val="00AA14FC"/>
    <w:rsid w:val="00AA1627"/>
    <w:rsid w:val="00AA18C4"/>
    <w:rsid w:val="00AA1D04"/>
    <w:rsid w:val="00AA1F27"/>
    <w:rsid w:val="00AA2B62"/>
    <w:rsid w:val="00AA3E4B"/>
    <w:rsid w:val="00AA3EDC"/>
    <w:rsid w:val="00AA4245"/>
    <w:rsid w:val="00AA4422"/>
    <w:rsid w:val="00AA4744"/>
    <w:rsid w:val="00AA4F4C"/>
    <w:rsid w:val="00AA4FB1"/>
    <w:rsid w:val="00AA513F"/>
    <w:rsid w:val="00AA53C1"/>
    <w:rsid w:val="00AA56DD"/>
    <w:rsid w:val="00AA6A83"/>
    <w:rsid w:val="00AA70B2"/>
    <w:rsid w:val="00AA7D66"/>
    <w:rsid w:val="00AA7E78"/>
    <w:rsid w:val="00AB027A"/>
    <w:rsid w:val="00AB1414"/>
    <w:rsid w:val="00AB1540"/>
    <w:rsid w:val="00AB171C"/>
    <w:rsid w:val="00AB184B"/>
    <w:rsid w:val="00AB1B71"/>
    <w:rsid w:val="00AB1CB8"/>
    <w:rsid w:val="00AB1EAA"/>
    <w:rsid w:val="00AB20C2"/>
    <w:rsid w:val="00AB2EA7"/>
    <w:rsid w:val="00AB337C"/>
    <w:rsid w:val="00AB33D1"/>
    <w:rsid w:val="00AB342E"/>
    <w:rsid w:val="00AB3539"/>
    <w:rsid w:val="00AB3D14"/>
    <w:rsid w:val="00AB4240"/>
    <w:rsid w:val="00AB437A"/>
    <w:rsid w:val="00AB4558"/>
    <w:rsid w:val="00AB463D"/>
    <w:rsid w:val="00AB4EB4"/>
    <w:rsid w:val="00AB51A1"/>
    <w:rsid w:val="00AB5259"/>
    <w:rsid w:val="00AB569E"/>
    <w:rsid w:val="00AB56B3"/>
    <w:rsid w:val="00AB57C1"/>
    <w:rsid w:val="00AB5C78"/>
    <w:rsid w:val="00AB64E2"/>
    <w:rsid w:val="00AB6942"/>
    <w:rsid w:val="00AB6AE2"/>
    <w:rsid w:val="00AB6C33"/>
    <w:rsid w:val="00AB6CCB"/>
    <w:rsid w:val="00AB6E2B"/>
    <w:rsid w:val="00AB6FB4"/>
    <w:rsid w:val="00AB7A05"/>
    <w:rsid w:val="00AC01D2"/>
    <w:rsid w:val="00AC0FC3"/>
    <w:rsid w:val="00AC103F"/>
    <w:rsid w:val="00AC1726"/>
    <w:rsid w:val="00AC1F0B"/>
    <w:rsid w:val="00AC2770"/>
    <w:rsid w:val="00AC2956"/>
    <w:rsid w:val="00AC2BC8"/>
    <w:rsid w:val="00AC2DE6"/>
    <w:rsid w:val="00AC3C3F"/>
    <w:rsid w:val="00AC3C7C"/>
    <w:rsid w:val="00AC3E3B"/>
    <w:rsid w:val="00AC4570"/>
    <w:rsid w:val="00AC47E7"/>
    <w:rsid w:val="00AC48FE"/>
    <w:rsid w:val="00AC4BEA"/>
    <w:rsid w:val="00AC5390"/>
    <w:rsid w:val="00AC597D"/>
    <w:rsid w:val="00AC5E59"/>
    <w:rsid w:val="00AC612E"/>
    <w:rsid w:val="00AC6BDB"/>
    <w:rsid w:val="00AC6C64"/>
    <w:rsid w:val="00AC75BA"/>
    <w:rsid w:val="00AC7C48"/>
    <w:rsid w:val="00AD0977"/>
    <w:rsid w:val="00AD0DA9"/>
    <w:rsid w:val="00AD0EF6"/>
    <w:rsid w:val="00AD1243"/>
    <w:rsid w:val="00AD1A79"/>
    <w:rsid w:val="00AD1B41"/>
    <w:rsid w:val="00AD267C"/>
    <w:rsid w:val="00AD2CE5"/>
    <w:rsid w:val="00AD2E83"/>
    <w:rsid w:val="00AD321B"/>
    <w:rsid w:val="00AD34C2"/>
    <w:rsid w:val="00AD3533"/>
    <w:rsid w:val="00AD395C"/>
    <w:rsid w:val="00AD3B91"/>
    <w:rsid w:val="00AD5B33"/>
    <w:rsid w:val="00AD63C0"/>
    <w:rsid w:val="00AD69D4"/>
    <w:rsid w:val="00AD6E1A"/>
    <w:rsid w:val="00AD7382"/>
    <w:rsid w:val="00AD76CB"/>
    <w:rsid w:val="00AD78E8"/>
    <w:rsid w:val="00AE01FE"/>
    <w:rsid w:val="00AE0974"/>
    <w:rsid w:val="00AE0ED5"/>
    <w:rsid w:val="00AE14BE"/>
    <w:rsid w:val="00AE1926"/>
    <w:rsid w:val="00AE1BF7"/>
    <w:rsid w:val="00AE1F63"/>
    <w:rsid w:val="00AE2170"/>
    <w:rsid w:val="00AE2D70"/>
    <w:rsid w:val="00AE3283"/>
    <w:rsid w:val="00AE32D4"/>
    <w:rsid w:val="00AE36CD"/>
    <w:rsid w:val="00AE48E4"/>
    <w:rsid w:val="00AE4B73"/>
    <w:rsid w:val="00AE5328"/>
    <w:rsid w:val="00AE5749"/>
    <w:rsid w:val="00AE5EAD"/>
    <w:rsid w:val="00AE77A2"/>
    <w:rsid w:val="00AE7E90"/>
    <w:rsid w:val="00AF0F9C"/>
    <w:rsid w:val="00AF1135"/>
    <w:rsid w:val="00AF2611"/>
    <w:rsid w:val="00AF2989"/>
    <w:rsid w:val="00AF2D25"/>
    <w:rsid w:val="00AF2F5B"/>
    <w:rsid w:val="00AF31A0"/>
    <w:rsid w:val="00AF31DB"/>
    <w:rsid w:val="00AF37C8"/>
    <w:rsid w:val="00AF3BA7"/>
    <w:rsid w:val="00AF4029"/>
    <w:rsid w:val="00AF4074"/>
    <w:rsid w:val="00AF48E6"/>
    <w:rsid w:val="00AF4BC1"/>
    <w:rsid w:val="00AF5FED"/>
    <w:rsid w:val="00AF6026"/>
    <w:rsid w:val="00AF645E"/>
    <w:rsid w:val="00AF716F"/>
    <w:rsid w:val="00AF7921"/>
    <w:rsid w:val="00AF7C9B"/>
    <w:rsid w:val="00AF7E87"/>
    <w:rsid w:val="00B00108"/>
    <w:rsid w:val="00B009B7"/>
    <w:rsid w:val="00B00BF2"/>
    <w:rsid w:val="00B00C91"/>
    <w:rsid w:val="00B00DEA"/>
    <w:rsid w:val="00B013E0"/>
    <w:rsid w:val="00B02884"/>
    <w:rsid w:val="00B02EBA"/>
    <w:rsid w:val="00B03642"/>
    <w:rsid w:val="00B0379B"/>
    <w:rsid w:val="00B03A03"/>
    <w:rsid w:val="00B03D93"/>
    <w:rsid w:val="00B0429B"/>
    <w:rsid w:val="00B04895"/>
    <w:rsid w:val="00B04998"/>
    <w:rsid w:val="00B04C47"/>
    <w:rsid w:val="00B04D3C"/>
    <w:rsid w:val="00B055A7"/>
    <w:rsid w:val="00B0595B"/>
    <w:rsid w:val="00B05BBD"/>
    <w:rsid w:val="00B05EA8"/>
    <w:rsid w:val="00B066ED"/>
    <w:rsid w:val="00B068F4"/>
    <w:rsid w:val="00B10B7D"/>
    <w:rsid w:val="00B113F5"/>
    <w:rsid w:val="00B119BC"/>
    <w:rsid w:val="00B11FD1"/>
    <w:rsid w:val="00B12D67"/>
    <w:rsid w:val="00B13059"/>
    <w:rsid w:val="00B13423"/>
    <w:rsid w:val="00B13745"/>
    <w:rsid w:val="00B13D93"/>
    <w:rsid w:val="00B141CE"/>
    <w:rsid w:val="00B14545"/>
    <w:rsid w:val="00B1476A"/>
    <w:rsid w:val="00B1499C"/>
    <w:rsid w:val="00B14EAB"/>
    <w:rsid w:val="00B15193"/>
    <w:rsid w:val="00B1576D"/>
    <w:rsid w:val="00B158C8"/>
    <w:rsid w:val="00B159A3"/>
    <w:rsid w:val="00B15F54"/>
    <w:rsid w:val="00B1620D"/>
    <w:rsid w:val="00B1621C"/>
    <w:rsid w:val="00B16347"/>
    <w:rsid w:val="00B167CD"/>
    <w:rsid w:val="00B16C18"/>
    <w:rsid w:val="00B17C04"/>
    <w:rsid w:val="00B203E2"/>
    <w:rsid w:val="00B2051F"/>
    <w:rsid w:val="00B209DC"/>
    <w:rsid w:val="00B20DB1"/>
    <w:rsid w:val="00B21633"/>
    <w:rsid w:val="00B21733"/>
    <w:rsid w:val="00B21EED"/>
    <w:rsid w:val="00B22260"/>
    <w:rsid w:val="00B22382"/>
    <w:rsid w:val="00B22A95"/>
    <w:rsid w:val="00B23448"/>
    <w:rsid w:val="00B235DE"/>
    <w:rsid w:val="00B2380A"/>
    <w:rsid w:val="00B2382A"/>
    <w:rsid w:val="00B238D6"/>
    <w:rsid w:val="00B24408"/>
    <w:rsid w:val="00B24C69"/>
    <w:rsid w:val="00B24F87"/>
    <w:rsid w:val="00B2530F"/>
    <w:rsid w:val="00B25975"/>
    <w:rsid w:val="00B25CD9"/>
    <w:rsid w:val="00B26066"/>
    <w:rsid w:val="00B26346"/>
    <w:rsid w:val="00B267FE"/>
    <w:rsid w:val="00B26E7E"/>
    <w:rsid w:val="00B270AF"/>
    <w:rsid w:val="00B278EA"/>
    <w:rsid w:val="00B2795F"/>
    <w:rsid w:val="00B3070A"/>
    <w:rsid w:val="00B31539"/>
    <w:rsid w:val="00B3161A"/>
    <w:rsid w:val="00B31784"/>
    <w:rsid w:val="00B31D29"/>
    <w:rsid w:val="00B31FF3"/>
    <w:rsid w:val="00B323E9"/>
    <w:rsid w:val="00B325A1"/>
    <w:rsid w:val="00B3289C"/>
    <w:rsid w:val="00B329E8"/>
    <w:rsid w:val="00B32B43"/>
    <w:rsid w:val="00B32D68"/>
    <w:rsid w:val="00B32F4B"/>
    <w:rsid w:val="00B33092"/>
    <w:rsid w:val="00B33E6E"/>
    <w:rsid w:val="00B345A9"/>
    <w:rsid w:val="00B3468D"/>
    <w:rsid w:val="00B34A60"/>
    <w:rsid w:val="00B34BAC"/>
    <w:rsid w:val="00B35391"/>
    <w:rsid w:val="00B35BDC"/>
    <w:rsid w:val="00B35C93"/>
    <w:rsid w:val="00B363EB"/>
    <w:rsid w:val="00B36500"/>
    <w:rsid w:val="00B37370"/>
    <w:rsid w:val="00B37521"/>
    <w:rsid w:val="00B376AE"/>
    <w:rsid w:val="00B37830"/>
    <w:rsid w:val="00B37F60"/>
    <w:rsid w:val="00B40229"/>
    <w:rsid w:val="00B40261"/>
    <w:rsid w:val="00B40A07"/>
    <w:rsid w:val="00B40B2F"/>
    <w:rsid w:val="00B40F43"/>
    <w:rsid w:val="00B414FE"/>
    <w:rsid w:val="00B41B1C"/>
    <w:rsid w:val="00B41B59"/>
    <w:rsid w:val="00B41BE3"/>
    <w:rsid w:val="00B41C25"/>
    <w:rsid w:val="00B41EEC"/>
    <w:rsid w:val="00B423AF"/>
    <w:rsid w:val="00B4274F"/>
    <w:rsid w:val="00B4292C"/>
    <w:rsid w:val="00B42C79"/>
    <w:rsid w:val="00B43546"/>
    <w:rsid w:val="00B44286"/>
    <w:rsid w:val="00B447B0"/>
    <w:rsid w:val="00B45127"/>
    <w:rsid w:val="00B4569F"/>
    <w:rsid w:val="00B45E86"/>
    <w:rsid w:val="00B465CA"/>
    <w:rsid w:val="00B46B36"/>
    <w:rsid w:val="00B4735E"/>
    <w:rsid w:val="00B478E9"/>
    <w:rsid w:val="00B47DF9"/>
    <w:rsid w:val="00B500A2"/>
    <w:rsid w:val="00B500AF"/>
    <w:rsid w:val="00B5081A"/>
    <w:rsid w:val="00B51424"/>
    <w:rsid w:val="00B51693"/>
    <w:rsid w:val="00B51988"/>
    <w:rsid w:val="00B51CE7"/>
    <w:rsid w:val="00B51DAA"/>
    <w:rsid w:val="00B5220C"/>
    <w:rsid w:val="00B5237C"/>
    <w:rsid w:val="00B52385"/>
    <w:rsid w:val="00B528B5"/>
    <w:rsid w:val="00B52DFC"/>
    <w:rsid w:val="00B53B24"/>
    <w:rsid w:val="00B54072"/>
    <w:rsid w:val="00B5409D"/>
    <w:rsid w:val="00B54360"/>
    <w:rsid w:val="00B54382"/>
    <w:rsid w:val="00B54AE7"/>
    <w:rsid w:val="00B54FEB"/>
    <w:rsid w:val="00B55E49"/>
    <w:rsid w:val="00B56057"/>
    <w:rsid w:val="00B560D8"/>
    <w:rsid w:val="00B56798"/>
    <w:rsid w:val="00B56A4D"/>
    <w:rsid w:val="00B575DB"/>
    <w:rsid w:val="00B576B8"/>
    <w:rsid w:val="00B5775A"/>
    <w:rsid w:val="00B578C0"/>
    <w:rsid w:val="00B579AC"/>
    <w:rsid w:val="00B6029F"/>
    <w:rsid w:val="00B607C0"/>
    <w:rsid w:val="00B609AC"/>
    <w:rsid w:val="00B61800"/>
    <w:rsid w:val="00B61A55"/>
    <w:rsid w:val="00B61CF1"/>
    <w:rsid w:val="00B61EEA"/>
    <w:rsid w:val="00B62292"/>
    <w:rsid w:val="00B62458"/>
    <w:rsid w:val="00B629FF"/>
    <w:rsid w:val="00B62BAD"/>
    <w:rsid w:val="00B633D2"/>
    <w:rsid w:val="00B63DDF"/>
    <w:rsid w:val="00B640BF"/>
    <w:rsid w:val="00B644F2"/>
    <w:rsid w:val="00B64754"/>
    <w:rsid w:val="00B651CB"/>
    <w:rsid w:val="00B65592"/>
    <w:rsid w:val="00B657BA"/>
    <w:rsid w:val="00B6611B"/>
    <w:rsid w:val="00B66468"/>
    <w:rsid w:val="00B666C3"/>
    <w:rsid w:val="00B6688C"/>
    <w:rsid w:val="00B66A13"/>
    <w:rsid w:val="00B66BE6"/>
    <w:rsid w:val="00B675DD"/>
    <w:rsid w:val="00B6792C"/>
    <w:rsid w:val="00B7056F"/>
    <w:rsid w:val="00B706F8"/>
    <w:rsid w:val="00B711F3"/>
    <w:rsid w:val="00B71AEB"/>
    <w:rsid w:val="00B72400"/>
    <w:rsid w:val="00B73A31"/>
    <w:rsid w:val="00B73C3D"/>
    <w:rsid w:val="00B74D31"/>
    <w:rsid w:val="00B74F97"/>
    <w:rsid w:val="00B75699"/>
    <w:rsid w:val="00B75DDA"/>
    <w:rsid w:val="00B7602E"/>
    <w:rsid w:val="00B770C8"/>
    <w:rsid w:val="00B7784E"/>
    <w:rsid w:val="00B77B64"/>
    <w:rsid w:val="00B77E38"/>
    <w:rsid w:val="00B80DA8"/>
    <w:rsid w:val="00B80F7B"/>
    <w:rsid w:val="00B80FD6"/>
    <w:rsid w:val="00B8167F"/>
    <w:rsid w:val="00B817ED"/>
    <w:rsid w:val="00B825A9"/>
    <w:rsid w:val="00B8267B"/>
    <w:rsid w:val="00B826D2"/>
    <w:rsid w:val="00B828F6"/>
    <w:rsid w:val="00B8444A"/>
    <w:rsid w:val="00B84909"/>
    <w:rsid w:val="00B84BDD"/>
    <w:rsid w:val="00B84F34"/>
    <w:rsid w:val="00B859D7"/>
    <w:rsid w:val="00B85BB0"/>
    <w:rsid w:val="00B85D32"/>
    <w:rsid w:val="00B868F9"/>
    <w:rsid w:val="00B86A99"/>
    <w:rsid w:val="00B86DB8"/>
    <w:rsid w:val="00B87073"/>
    <w:rsid w:val="00B874C4"/>
    <w:rsid w:val="00B874E9"/>
    <w:rsid w:val="00B87AB6"/>
    <w:rsid w:val="00B9055F"/>
    <w:rsid w:val="00B908BA"/>
    <w:rsid w:val="00B91794"/>
    <w:rsid w:val="00B91DA4"/>
    <w:rsid w:val="00B92B8B"/>
    <w:rsid w:val="00B92EFB"/>
    <w:rsid w:val="00B933BE"/>
    <w:rsid w:val="00B937E6"/>
    <w:rsid w:val="00B93A24"/>
    <w:rsid w:val="00B93B3A"/>
    <w:rsid w:val="00B94771"/>
    <w:rsid w:val="00B94AB6"/>
    <w:rsid w:val="00B94CC4"/>
    <w:rsid w:val="00B94D76"/>
    <w:rsid w:val="00B94DBD"/>
    <w:rsid w:val="00B95611"/>
    <w:rsid w:val="00B960EE"/>
    <w:rsid w:val="00B963EC"/>
    <w:rsid w:val="00B96802"/>
    <w:rsid w:val="00B96EEA"/>
    <w:rsid w:val="00B97038"/>
    <w:rsid w:val="00B97472"/>
    <w:rsid w:val="00B97AEC"/>
    <w:rsid w:val="00BA08D3"/>
    <w:rsid w:val="00BA0EA3"/>
    <w:rsid w:val="00BA1A0E"/>
    <w:rsid w:val="00BA234F"/>
    <w:rsid w:val="00BA2F63"/>
    <w:rsid w:val="00BA36A8"/>
    <w:rsid w:val="00BA3720"/>
    <w:rsid w:val="00BA3F29"/>
    <w:rsid w:val="00BA43DE"/>
    <w:rsid w:val="00BA4645"/>
    <w:rsid w:val="00BA4955"/>
    <w:rsid w:val="00BA4D0E"/>
    <w:rsid w:val="00BA4EBB"/>
    <w:rsid w:val="00BA5A00"/>
    <w:rsid w:val="00BA5E6A"/>
    <w:rsid w:val="00BA65B5"/>
    <w:rsid w:val="00BA7273"/>
    <w:rsid w:val="00BA72A7"/>
    <w:rsid w:val="00BA7C44"/>
    <w:rsid w:val="00BB024F"/>
    <w:rsid w:val="00BB026D"/>
    <w:rsid w:val="00BB1090"/>
    <w:rsid w:val="00BB2021"/>
    <w:rsid w:val="00BB23E4"/>
    <w:rsid w:val="00BB262F"/>
    <w:rsid w:val="00BB26D8"/>
    <w:rsid w:val="00BB2ADC"/>
    <w:rsid w:val="00BB34A6"/>
    <w:rsid w:val="00BB36F8"/>
    <w:rsid w:val="00BB385C"/>
    <w:rsid w:val="00BB3D7A"/>
    <w:rsid w:val="00BB44E5"/>
    <w:rsid w:val="00BB4702"/>
    <w:rsid w:val="00BB4A24"/>
    <w:rsid w:val="00BB4E92"/>
    <w:rsid w:val="00BB4F9E"/>
    <w:rsid w:val="00BB55B1"/>
    <w:rsid w:val="00BB5AE6"/>
    <w:rsid w:val="00BB5EB7"/>
    <w:rsid w:val="00BB6168"/>
    <w:rsid w:val="00BB7430"/>
    <w:rsid w:val="00BB7535"/>
    <w:rsid w:val="00BB7720"/>
    <w:rsid w:val="00BB7F2C"/>
    <w:rsid w:val="00BC02FF"/>
    <w:rsid w:val="00BC0838"/>
    <w:rsid w:val="00BC092C"/>
    <w:rsid w:val="00BC1399"/>
    <w:rsid w:val="00BC1565"/>
    <w:rsid w:val="00BC164D"/>
    <w:rsid w:val="00BC1F06"/>
    <w:rsid w:val="00BC2080"/>
    <w:rsid w:val="00BC20EA"/>
    <w:rsid w:val="00BC24AB"/>
    <w:rsid w:val="00BC2A2A"/>
    <w:rsid w:val="00BC2CAF"/>
    <w:rsid w:val="00BC344E"/>
    <w:rsid w:val="00BC3843"/>
    <w:rsid w:val="00BC3B29"/>
    <w:rsid w:val="00BC3E03"/>
    <w:rsid w:val="00BC41A5"/>
    <w:rsid w:val="00BC53A9"/>
    <w:rsid w:val="00BC5B2B"/>
    <w:rsid w:val="00BC5FE9"/>
    <w:rsid w:val="00BC60B1"/>
    <w:rsid w:val="00BC657B"/>
    <w:rsid w:val="00BC6852"/>
    <w:rsid w:val="00BC6E13"/>
    <w:rsid w:val="00BC718F"/>
    <w:rsid w:val="00BC73BD"/>
    <w:rsid w:val="00BC74BC"/>
    <w:rsid w:val="00BC7C9A"/>
    <w:rsid w:val="00BD01FA"/>
    <w:rsid w:val="00BD0A18"/>
    <w:rsid w:val="00BD0BFF"/>
    <w:rsid w:val="00BD1220"/>
    <w:rsid w:val="00BD17BB"/>
    <w:rsid w:val="00BD1DB1"/>
    <w:rsid w:val="00BD1E55"/>
    <w:rsid w:val="00BD2274"/>
    <w:rsid w:val="00BD266E"/>
    <w:rsid w:val="00BD269D"/>
    <w:rsid w:val="00BD2A6B"/>
    <w:rsid w:val="00BD2CD6"/>
    <w:rsid w:val="00BD30A0"/>
    <w:rsid w:val="00BD367A"/>
    <w:rsid w:val="00BD3812"/>
    <w:rsid w:val="00BD387E"/>
    <w:rsid w:val="00BD3DB4"/>
    <w:rsid w:val="00BD3E75"/>
    <w:rsid w:val="00BD4B2E"/>
    <w:rsid w:val="00BD4B59"/>
    <w:rsid w:val="00BD4BCA"/>
    <w:rsid w:val="00BD4DAA"/>
    <w:rsid w:val="00BD5074"/>
    <w:rsid w:val="00BD5117"/>
    <w:rsid w:val="00BD5460"/>
    <w:rsid w:val="00BD5D98"/>
    <w:rsid w:val="00BD5E28"/>
    <w:rsid w:val="00BD5EA6"/>
    <w:rsid w:val="00BD64FB"/>
    <w:rsid w:val="00BD749A"/>
    <w:rsid w:val="00BD7AAB"/>
    <w:rsid w:val="00BD7C00"/>
    <w:rsid w:val="00BD7D48"/>
    <w:rsid w:val="00BD7E8D"/>
    <w:rsid w:val="00BE010D"/>
    <w:rsid w:val="00BE0208"/>
    <w:rsid w:val="00BE02B8"/>
    <w:rsid w:val="00BE09C8"/>
    <w:rsid w:val="00BE0E15"/>
    <w:rsid w:val="00BE157A"/>
    <w:rsid w:val="00BE15F0"/>
    <w:rsid w:val="00BE1959"/>
    <w:rsid w:val="00BE19E8"/>
    <w:rsid w:val="00BE2278"/>
    <w:rsid w:val="00BE246E"/>
    <w:rsid w:val="00BE2609"/>
    <w:rsid w:val="00BE28FF"/>
    <w:rsid w:val="00BE2947"/>
    <w:rsid w:val="00BE2DAB"/>
    <w:rsid w:val="00BE3077"/>
    <w:rsid w:val="00BE31A5"/>
    <w:rsid w:val="00BE33DB"/>
    <w:rsid w:val="00BE3411"/>
    <w:rsid w:val="00BE3962"/>
    <w:rsid w:val="00BE3F4E"/>
    <w:rsid w:val="00BE4209"/>
    <w:rsid w:val="00BE4FFB"/>
    <w:rsid w:val="00BE5800"/>
    <w:rsid w:val="00BE5E14"/>
    <w:rsid w:val="00BE5E67"/>
    <w:rsid w:val="00BE70C5"/>
    <w:rsid w:val="00BE732B"/>
    <w:rsid w:val="00BE7D0C"/>
    <w:rsid w:val="00BF0379"/>
    <w:rsid w:val="00BF1ACF"/>
    <w:rsid w:val="00BF209F"/>
    <w:rsid w:val="00BF20AE"/>
    <w:rsid w:val="00BF25B6"/>
    <w:rsid w:val="00BF275D"/>
    <w:rsid w:val="00BF2789"/>
    <w:rsid w:val="00BF2893"/>
    <w:rsid w:val="00BF2C74"/>
    <w:rsid w:val="00BF33B6"/>
    <w:rsid w:val="00BF3725"/>
    <w:rsid w:val="00BF3E45"/>
    <w:rsid w:val="00BF3F8D"/>
    <w:rsid w:val="00BF4236"/>
    <w:rsid w:val="00BF4A02"/>
    <w:rsid w:val="00BF4D92"/>
    <w:rsid w:val="00BF4DC1"/>
    <w:rsid w:val="00BF51C4"/>
    <w:rsid w:val="00BF5201"/>
    <w:rsid w:val="00BF5589"/>
    <w:rsid w:val="00BF561A"/>
    <w:rsid w:val="00BF5959"/>
    <w:rsid w:val="00BF5B66"/>
    <w:rsid w:val="00BF63E0"/>
    <w:rsid w:val="00BF65F9"/>
    <w:rsid w:val="00BF663D"/>
    <w:rsid w:val="00BF6A65"/>
    <w:rsid w:val="00BF75F6"/>
    <w:rsid w:val="00BF7646"/>
    <w:rsid w:val="00BF7B7C"/>
    <w:rsid w:val="00C00080"/>
    <w:rsid w:val="00C00DA4"/>
    <w:rsid w:val="00C02635"/>
    <w:rsid w:val="00C02AC4"/>
    <w:rsid w:val="00C02E50"/>
    <w:rsid w:val="00C03B0B"/>
    <w:rsid w:val="00C044A9"/>
    <w:rsid w:val="00C04650"/>
    <w:rsid w:val="00C046CE"/>
    <w:rsid w:val="00C052DD"/>
    <w:rsid w:val="00C056D4"/>
    <w:rsid w:val="00C05C1C"/>
    <w:rsid w:val="00C05FA7"/>
    <w:rsid w:val="00C067D5"/>
    <w:rsid w:val="00C07656"/>
    <w:rsid w:val="00C07A90"/>
    <w:rsid w:val="00C07CA5"/>
    <w:rsid w:val="00C07D09"/>
    <w:rsid w:val="00C109B4"/>
    <w:rsid w:val="00C10D0A"/>
    <w:rsid w:val="00C10DF6"/>
    <w:rsid w:val="00C10E80"/>
    <w:rsid w:val="00C10EC7"/>
    <w:rsid w:val="00C11246"/>
    <w:rsid w:val="00C1187D"/>
    <w:rsid w:val="00C11923"/>
    <w:rsid w:val="00C1193F"/>
    <w:rsid w:val="00C11DE9"/>
    <w:rsid w:val="00C12728"/>
    <w:rsid w:val="00C12811"/>
    <w:rsid w:val="00C12B54"/>
    <w:rsid w:val="00C1345C"/>
    <w:rsid w:val="00C1387B"/>
    <w:rsid w:val="00C13989"/>
    <w:rsid w:val="00C13B26"/>
    <w:rsid w:val="00C14A52"/>
    <w:rsid w:val="00C154F1"/>
    <w:rsid w:val="00C15570"/>
    <w:rsid w:val="00C159ED"/>
    <w:rsid w:val="00C1623A"/>
    <w:rsid w:val="00C163FF"/>
    <w:rsid w:val="00C16844"/>
    <w:rsid w:val="00C17FF6"/>
    <w:rsid w:val="00C20230"/>
    <w:rsid w:val="00C2041A"/>
    <w:rsid w:val="00C2048C"/>
    <w:rsid w:val="00C20DEC"/>
    <w:rsid w:val="00C2195A"/>
    <w:rsid w:val="00C21C0B"/>
    <w:rsid w:val="00C21F25"/>
    <w:rsid w:val="00C2223E"/>
    <w:rsid w:val="00C22333"/>
    <w:rsid w:val="00C22699"/>
    <w:rsid w:val="00C22EA0"/>
    <w:rsid w:val="00C22FA8"/>
    <w:rsid w:val="00C2324E"/>
    <w:rsid w:val="00C233B2"/>
    <w:rsid w:val="00C2343A"/>
    <w:rsid w:val="00C23628"/>
    <w:rsid w:val="00C23A47"/>
    <w:rsid w:val="00C23C19"/>
    <w:rsid w:val="00C23D5B"/>
    <w:rsid w:val="00C23DB4"/>
    <w:rsid w:val="00C23E8B"/>
    <w:rsid w:val="00C24369"/>
    <w:rsid w:val="00C245ED"/>
    <w:rsid w:val="00C24835"/>
    <w:rsid w:val="00C249A7"/>
    <w:rsid w:val="00C253AE"/>
    <w:rsid w:val="00C253C7"/>
    <w:rsid w:val="00C257C9"/>
    <w:rsid w:val="00C25AC3"/>
    <w:rsid w:val="00C25E70"/>
    <w:rsid w:val="00C26453"/>
    <w:rsid w:val="00C265DE"/>
    <w:rsid w:val="00C26624"/>
    <w:rsid w:val="00C2692C"/>
    <w:rsid w:val="00C26A3F"/>
    <w:rsid w:val="00C2719C"/>
    <w:rsid w:val="00C27AB4"/>
    <w:rsid w:val="00C27B77"/>
    <w:rsid w:val="00C27BF5"/>
    <w:rsid w:val="00C30802"/>
    <w:rsid w:val="00C3116D"/>
    <w:rsid w:val="00C31352"/>
    <w:rsid w:val="00C3176B"/>
    <w:rsid w:val="00C31FE9"/>
    <w:rsid w:val="00C327A6"/>
    <w:rsid w:val="00C32D4E"/>
    <w:rsid w:val="00C32ED6"/>
    <w:rsid w:val="00C3337F"/>
    <w:rsid w:val="00C336C7"/>
    <w:rsid w:val="00C33930"/>
    <w:rsid w:val="00C33E1A"/>
    <w:rsid w:val="00C3496D"/>
    <w:rsid w:val="00C35D05"/>
    <w:rsid w:val="00C36C7F"/>
    <w:rsid w:val="00C37880"/>
    <w:rsid w:val="00C37B29"/>
    <w:rsid w:val="00C37D68"/>
    <w:rsid w:val="00C40CFD"/>
    <w:rsid w:val="00C41295"/>
    <w:rsid w:val="00C41D39"/>
    <w:rsid w:val="00C41E8A"/>
    <w:rsid w:val="00C41EC8"/>
    <w:rsid w:val="00C4233A"/>
    <w:rsid w:val="00C428DC"/>
    <w:rsid w:val="00C42A1F"/>
    <w:rsid w:val="00C42D33"/>
    <w:rsid w:val="00C43940"/>
    <w:rsid w:val="00C43B09"/>
    <w:rsid w:val="00C43B2E"/>
    <w:rsid w:val="00C442F3"/>
    <w:rsid w:val="00C44650"/>
    <w:rsid w:val="00C446A4"/>
    <w:rsid w:val="00C45187"/>
    <w:rsid w:val="00C45415"/>
    <w:rsid w:val="00C46CA1"/>
    <w:rsid w:val="00C46D1D"/>
    <w:rsid w:val="00C4703D"/>
    <w:rsid w:val="00C471DE"/>
    <w:rsid w:val="00C4733C"/>
    <w:rsid w:val="00C47DE7"/>
    <w:rsid w:val="00C500AC"/>
    <w:rsid w:val="00C507C6"/>
    <w:rsid w:val="00C50856"/>
    <w:rsid w:val="00C50EA3"/>
    <w:rsid w:val="00C51283"/>
    <w:rsid w:val="00C5213C"/>
    <w:rsid w:val="00C522FE"/>
    <w:rsid w:val="00C52474"/>
    <w:rsid w:val="00C525E6"/>
    <w:rsid w:val="00C5279F"/>
    <w:rsid w:val="00C534B6"/>
    <w:rsid w:val="00C5410D"/>
    <w:rsid w:val="00C54434"/>
    <w:rsid w:val="00C544C2"/>
    <w:rsid w:val="00C547ED"/>
    <w:rsid w:val="00C54BFE"/>
    <w:rsid w:val="00C552A3"/>
    <w:rsid w:val="00C554A6"/>
    <w:rsid w:val="00C558F9"/>
    <w:rsid w:val="00C55A54"/>
    <w:rsid w:val="00C55E4F"/>
    <w:rsid w:val="00C563F1"/>
    <w:rsid w:val="00C565B2"/>
    <w:rsid w:val="00C56E39"/>
    <w:rsid w:val="00C56FCD"/>
    <w:rsid w:val="00C57054"/>
    <w:rsid w:val="00C572FD"/>
    <w:rsid w:val="00C573A5"/>
    <w:rsid w:val="00C57414"/>
    <w:rsid w:val="00C5780A"/>
    <w:rsid w:val="00C57D2F"/>
    <w:rsid w:val="00C57E35"/>
    <w:rsid w:val="00C60767"/>
    <w:rsid w:val="00C61C5E"/>
    <w:rsid w:val="00C625A1"/>
    <w:rsid w:val="00C62644"/>
    <w:rsid w:val="00C62CC8"/>
    <w:rsid w:val="00C62F9E"/>
    <w:rsid w:val="00C63225"/>
    <w:rsid w:val="00C638A2"/>
    <w:rsid w:val="00C63BB4"/>
    <w:rsid w:val="00C64189"/>
    <w:rsid w:val="00C641EA"/>
    <w:rsid w:val="00C642B1"/>
    <w:rsid w:val="00C65AB6"/>
    <w:rsid w:val="00C65CC1"/>
    <w:rsid w:val="00C65DDC"/>
    <w:rsid w:val="00C662C9"/>
    <w:rsid w:val="00C66619"/>
    <w:rsid w:val="00C66985"/>
    <w:rsid w:val="00C66A09"/>
    <w:rsid w:val="00C66C59"/>
    <w:rsid w:val="00C66E11"/>
    <w:rsid w:val="00C66F2D"/>
    <w:rsid w:val="00C66FA3"/>
    <w:rsid w:val="00C675D7"/>
    <w:rsid w:val="00C67C92"/>
    <w:rsid w:val="00C705AC"/>
    <w:rsid w:val="00C70824"/>
    <w:rsid w:val="00C70911"/>
    <w:rsid w:val="00C70BC1"/>
    <w:rsid w:val="00C71D27"/>
    <w:rsid w:val="00C71E49"/>
    <w:rsid w:val="00C71FF1"/>
    <w:rsid w:val="00C723F6"/>
    <w:rsid w:val="00C72643"/>
    <w:rsid w:val="00C72AFA"/>
    <w:rsid w:val="00C73393"/>
    <w:rsid w:val="00C734C1"/>
    <w:rsid w:val="00C734C9"/>
    <w:rsid w:val="00C73669"/>
    <w:rsid w:val="00C739B8"/>
    <w:rsid w:val="00C73FBB"/>
    <w:rsid w:val="00C742C6"/>
    <w:rsid w:val="00C7520A"/>
    <w:rsid w:val="00C75249"/>
    <w:rsid w:val="00C75591"/>
    <w:rsid w:val="00C7594E"/>
    <w:rsid w:val="00C75958"/>
    <w:rsid w:val="00C759A7"/>
    <w:rsid w:val="00C76703"/>
    <w:rsid w:val="00C76B30"/>
    <w:rsid w:val="00C76C61"/>
    <w:rsid w:val="00C76EAA"/>
    <w:rsid w:val="00C8012A"/>
    <w:rsid w:val="00C80D50"/>
    <w:rsid w:val="00C81056"/>
    <w:rsid w:val="00C811BE"/>
    <w:rsid w:val="00C81A34"/>
    <w:rsid w:val="00C81B70"/>
    <w:rsid w:val="00C81C38"/>
    <w:rsid w:val="00C82255"/>
    <w:rsid w:val="00C8256E"/>
    <w:rsid w:val="00C826A7"/>
    <w:rsid w:val="00C8326C"/>
    <w:rsid w:val="00C836CF"/>
    <w:rsid w:val="00C838FC"/>
    <w:rsid w:val="00C83D34"/>
    <w:rsid w:val="00C83D94"/>
    <w:rsid w:val="00C84183"/>
    <w:rsid w:val="00C842F2"/>
    <w:rsid w:val="00C84379"/>
    <w:rsid w:val="00C8474D"/>
    <w:rsid w:val="00C850B9"/>
    <w:rsid w:val="00C85483"/>
    <w:rsid w:val="00C85A22"/>
    <w:rsid w:val="00C85BD3"/>
    <w:rsid w:val="00C86126"/>
    <w:rsid w:val="00C86554"/>
    <w:rsid w:val="00C86652"/>
    <w:rsid w:val="00C879F0"/>
    <w:rsid w:val="00C87B3A"/>
    <w:rsid w:val="00C9023D"/>
    <w:rsid w:val="00C903A0"/>
    <w:rsid w:val="00C90A41"/>
    <w:rsid w:val="00C90BC7"/>
    <w:rsid w:val="00C9172E"/>
    <w:rsid w:val="00C92069"/>
    <w:rsid w:val="00C922F2"/>
    <w:rsid w:val="00C923C0"/>
    <w:rsid w:val="00C931E3"/>
    <w:rsid w:val="00C938E6"/>
    <w:rsid w:val="00C939CF"/>
    <w:rsid w:val="00C93A45"/>
    <w:rsid w:val="00C93E2B"/>
    <w:rsid w:val="00C94A5D"/>
    <w:rsid w:val="00C954C4"/>
    <w:rsid w:val="00C95AD0"/>
    <w:rsid w:val="00C95C25"/>
    <w:rsid w:val="00C95C56"/>
    <w:rsid w:val="00C96076"/>
    <w:rsid w:val="00C96133"/>
    <w:rsid w:val="00C96582"/>
    <w:rsid w:val="00C970E0"/>
    <w:rsid w:val="00C97734"/>
    <w:rsid w:val="00C9793B"/>
    <w:rsid w:val="00CA00E8"/>
    <w:rsid w:val="00CA0439"/>
    <w:rsid w:val="00CA0451"/>
    <w:rsid w:val="00CA0BB6"/>
    <w:rsid w:val="00CA0DF8"/>
    <w:rsid w:val="00CA10B1"/>
    <w:rsid w:val="00CA1262"/>
    <w:rsid w:val="00CA1570"/>
    <w:rsid w:val="00CA15B2"/>
    <w:rsid w:val="00CA198A"/>
    <w:rsid w:val="00CA3007"/>
    <w:rsid w:val="00CA305D"/>
    <w:rsid w:val="00CA34AF"/>
    <w:rsid w:val="00CA38DB"/>
    <w:rsid w:val="00CA3B22"/>
    <w:rsid w:val="00CA40E3"/>
    <w:rsid w:val="00CA415D"/>
    <w:rsid w:val="00CA43C6"/>
    <w:rsid w:val="00CA4B81"/>
    <w:rsid w:val="00CA5257"/>
    <w:rsid w:val="00CA5472"/>
    <w:rsid w:val="00CA576E"/>
    <w:rsid w:val="00CA6FF5"/>
    <w:rsid w:val="00CA73D6"/>
    <w:rsid w:val="00CB007B"/>
    <w:rsid w:val="00CB0C94"/>
    <w:rsid w:val="00CB1160"/>
    <w:rsid w:val="00CB14E5"/>
    <w:rsid w:val="00CB1610"/>
    <w:rsid w:val="00CB19AA"/>
    <w:rsid w:val="00CB2439"/>
    <w:rsid w:val="00CB263F"/>
    <w:rsid w:val="00CB3392"/>
    <w:rsid w:val="00CB4202"/>
    <w:rsid w:val="00CB4589"/>
    <w:rsid w:val="00CB46D2"/>
    <w:rsid w:val="00CB4825"/>
    <w:rsid w:val="00CB4915"/>
    <w:rsid w:val="00CB4CB8"/>
    <w:rsid w:val="00CB4F79"/>
    <w:rsid w:val="00CB5BC3"/>
    <w:rsid w:val="00CB604E"/>
    <w:rsid w:val="00CB6164"/>
    <w:rsid w:val="00CB67CE"/>
    <w:rsid w:val="00CB6BC4"/>
    <w:rsid w:val="00CB7BA1"/>
    <w:rsid w:val="00CC08BF"/>
    <w:rsid w:val="00CC102E"/>
    <w:rsid w:val="00CC11A4"/>
    <w:rsid w:val="00CC128B"/>
    <w:rsid w:val="00CC14A9"/>
    <w:rsid w:val="00CC18F2"/>
    <w:rsid w:val="00CC19CC"/>
    <w:rsid w:val="00CC1EC8"/>
    <w:rsid w:val="00CC2241"/>
    <w:rsid w:val="00CC245A"/>
    <w:rsid w:val="00CC30F4"/>
    <w:rsid w:val="00CC31B0"/>
    <w:rsid w:val="00CC3393"/>
    <w:rsid w:val="00CC3746"/>
    <w:rsid w:val="00CC407E"/>
    <w:rsid w:val="00CC4746"/>
    <w:rsid w:val="00CC4852"/>
    <w:rsid w:val="00CC4975"/>
    <w:rsid w:val="00CC50FF"/>
    <w:rsid w:val="00CC5515"/>
    <w:rsid w:val="00CC55BB"/>
    <w:rsid w:val="00CC5D92"/>
    <w:rsid w:val="00CC5DC3"/>
    <w:rsid w:val="00CC6556"/>
    <w:rsid w:val="00CC6A5E"/>
    <w:rsid w:val="00CC6AEC"/>
    <w:rsid w:val="00CC72C0"/>
    <w:rsid w:val="00CC767B"/>
    <w:rsid w:val="00CC76FA"/>
    <w:rsid w:val="00CC77E0"/>
    <w:rsid w:val="00CC780E"/>
    <w:rsid w:val="00CD0103"/>
    <w:rsid w:val="00CD180D"/>
    <w:rsid w:val="00CD1FE0"/>
    <w:rsid w:val="00CD2014"/>
    <w:rsid w:val="00CD2791"/>
    <w:rsid w:val="00CD2797"/>
    <w:rsid w:val="00CD2B82"/>
    <w:rsid w:val="00CD2E48"/>
    <w:rsid w:val="00CD2F0D"/>
    <w:rsid w:val="00CD31F8"/>
    <w:rsid w:val="00CD32B4"/>
    <w:rsid w:val="00CD37FA"/>
    <w:rsid w:val="00CD3858"/>
    <w:rsid w:val="00CD3BE9"/>
    <w:rsid w:val="00CD3FB4"/>
    <w:rsid w:val="00CD4FE7"/>
    <w:rsid w:val="00CD578B"/>
    <w:rsid w:val="00CD5C39"/>
    <w:rsid w:val="00CD5F40"/>
    <w:rsid w:val="00CD6A2B"/>
    <w:rsid w:val="00CD71FD"/>
    <w:rsid w:val="00CD74F6"/>
    <w:rsid w:val="00CD78C6"/>
    <w:rsid w:val="00CE118E"/>
    <w:rsid w:val="00CE137B"/>
    <w:rsid w:val="00CE147A"/>
    <w:rsid w:val="00CE1705"/>
    <w:rsid w:val="00CE20DF"/>
    <w:rsid w:val="00CE298B"/>
    <w:rsid w:val="00CE2D4C"/>
    <w:rsid w:val="00CE3019"/>
    <w:rsid w:val="00CE3812"/>
    <w:rsid w:val="00CE387D"/>
    <w:rsid w:val="00CE3E25"/>
    <w:rsid w:val="00CE3F93"/>
    <w:rsid w:val="00CE402D"/>
    <w:rsid w:val="00CE426E"/>
    <w:rsid w:val="00CE493E"/>
    <w:rsid w:val="00CE4F82"/>
    <w:rsid w:val="00CE50DE"/>
    <w:rsid w:val="00CE53DB"/>
    <w:rsid w:val="00CE5438"/>
    <w:rsid w:val="00CE5A8A"/>
    <w:rsid w:val="00CE5C14"/>
    <w:rsid w:val="00CE5C2D"/>
    <w:rsid w:val="00CE5EC6"/>
    <w:rsid w:val="00CE6353"/>
    <w:rsid w:val="00CE63E5"/>
    <w:rsid w:val="00CE658C"/>
    <w:rsid w:val="00CE6855"/>
    <w:rsid w:val="00CE70BB"/>
    <w:rsid w:val="00CE76B5"/>
    <w:rsid w:val="00CE793F"/>
    <w:rsid w:val="00CE7B73"/>
    <w:rsid w:val="00CE7BDD"/>
    <w:rsid w:val="00CE7DE9"/>
    <w:rsid w:val="00CF07AC"/>
    <w:rsid w:val="00CF08E0"/>
    <w:rsid w:val="00CF0BD7"/>
    <w:rsid w:val="00CF0CFC"/>
    <w:rsid w:val="00CF0F91"/>
    <w:rsid w:val="00CF125B"/>
    <w:rsid w:val="00CF1283"/>
    <w:rsid w:val="00CF135C"/>
    <w:rsid w:val="00CF1821"/>
    <w:rsid w:val="00CF1E7B"/>
    <w:rsid w:val="00CF1F7D"/>
    <w:rsid w:val="00CF2604"/>
    <w:rsid w:val="00CF2905"/>
    <w:rsid w:val="00CF322A"/>
    <w:rsid w:val="00CF33ED"/>
    <w:rsid w:val="00CF3ADA"/>
    <w:rsid w:val="00CF3C19"/>
    <w:rsid w:val="00CF4138"/>
    <w:rsid w:val="00CF4440"/>
    <w:rsid w:val="00CF4E59"/>
    <w:rsid w:val="00CF51C8"/>
    <w:rsid w:val="00CF53BA"/>
    <w:rsid w:val="00CF58FD"/>
    <w:rsid w:val="00CF5C77"/>
    <w:rsid w:val="00CF5FDD"/>
    <w:rsid w:val="00CF6457"/>
    <w:rsid w:val="00CF68EE"/>
    <w:rsid w:val="00CF6996"/>
    <w:rsid w:val="00CF6B6F"/>
    <w:rsid w:val="00CF6F84"/>
    <w:rsid w:val="00CF7141"/>
    <w:rsid w:val="00CF71F7"/>
    <w:rsid w:val="00CF7296"/>
    <w:rsid w:val="00CF755F"/>
    <w:rsid w:val="00CF7630"/>
    <w:rsid w:val="00CF7D96"/>
    <w:rsid w:val="00D0169E"/>
    <w:rsid w:val="00D01804"/>
    <w:rsid w:val="00D01939"/>
    <w:rsid w:val="00D01F5B"/>
    <w:rsid w:val="00D0247E"/>
    <w:rsid w:val="00D02D82"/>
    <w:rsid w:val="00D02D94"/>
    <w:rsid w:val="00D03519"/>
    <w:rsid w:val="00D03CB2"/>
    <w:rsid w:val="00D04B88"/>
    <w:rsid w:val="00D04CF5"/>
    <w:rsid w:val="00D04F49"/>
    <w:rsid w:val="00D0563B"/>
    <w:rsid w:val="00D057B7"/>
    <w:rsid w:val="00D05C7E"/>
    <w:rsid w:val="00D05FEA"/>
    <w:rsid w:val="00D06212"/>
    <w:rsid w:val="00D068B1"/>
    <w:rsid w:val="00D068E7"/>
    <w:rsid w:val="00D0690F"/>
    <w:rsid w:val="00D06FFE"/>
    <w:rsid w:val="00D07655"/>
    <w:rsid w:val="00D1077E"/>
    <w:rsid w:val="00D10DCD"/>
    <w:rsid w:val="00D115E2"/>
    <w:rsid w:val="00D11756"/>
    <w:rsid w:val="00D11AB2"/>
    <w:rsid w:val="00D11ABC"/>
    <w:rsid w:val="00D121D2"/>
    <w:rsid w:val="00D12343"/>
    <w:rsid w:val="00D12CEC"/>
    <w:rsid w:val="00D134CE"/>
    <w:rsid w:val="00D13D69"/>
    <w:rsid w:val="00D140C4"/>
    <w:rsid w:val="00D1482E"/>
    <w:rsid w:val="00D1543E"/>
    <w:rsid w:val="00D15731"/>
    <w:rsid w:val="00D15B9A"/>
    <w:rsid w:val="00D15BB5"/>
    <w:rsid w:val="00D15D32"/>
    <w:rsid w:val="00D16333"/>
    <w:rsid w:val="00D16ACF"/>
    <w:rsid w:val="00D16E3A"/>
    <w:rsid w:val="00D17172"/>
    <w:rsid w:val="00D17183"/>
    <w:rsid w:val="00D17E69"/>
    <w:rsid w:val="00D20089"/>
    <w:rsid w:val="00D2032A"/>
    <w:rsid w:val="00D21160"/>
    <w:rsid w:val="00D213F4"/>
    <w:rsid w:val="00D21C1D"/>
    <w:rsid w:val="00D2205B"/>
    <w:rsid w:val="00D2229B"/>
    <w:rsid w:val="00D22426"/>
    <w:rsid w:val="00D22AD6"/>
    <w:rsid w:val="00D22E5A"/>
    <w:rsid w:val="00D22E5D"/>
    <w:rsid w:val="00D238EE"/>
    <w:rsid w:val="00D23F55"/>
    <w:rsid w:val="00D24149"/>
    <w:rsid w:val="00D25316"/>
    <w:rsid w:val="00D259B6"/>
    <w:rsid w:val="00D25CB4"/>
    <w:rsid w:val="00D25EF3"/>
    <w:rsid w:val="00D264C3"/>
    <w:rsid w:val="00D267A8"/>
    <w:rsid w:val="00D267DB"/>
    <w:rsid w:val="00D26A74"/>
    <w:rsid w:val="00D26BBE"/>
    <w:rsid w:val="00D26E36"/>
    <w:rsid w:val="00D2733B"/>
    <w:rsid w:val="00D2746A"/>
    <w:rsid w:val="00D27B88"/>
    <w:rsid w:val="00D27D89"/>
    <w:rsid w:val="00D309CE"/>
    <w:rsid w:val="00D30DB9"/>
    <w:rsid w:val="00D31700"/>
    <w:rsid w:val="00D31815"/>
    <w:rsid w:val="00D319CA"/>
    <w:rsid w:val="00D335EE"/>
    <w:rsid w:val="00D33610"/>
    <w:rsid w:val="00D345BD"/>
    <w:rsid w:val="00D3470B"/>
    <w:rsid w:val="00D34B38"/>
    <w:rsid w:val="00D35CB3"/>
    <w:rsid w:val="00D36028"/>
    <w:rsid w:val="00D36820"/>
    <w:rsid w:val="00D3757E"/>
    <w:rsid w:val="00D37BF4"/>
    <w:rsid w:val="00D37CD8"/>
    <w:rsid w:val="00D40193"/>
    <w:rsid w:val="00D404C2"/>
    <w:rsid w:val="00D40A12"/>
    <w:rsid w:val="00D410A5"/>
    <w:rsid w:val="00D41100"/>
    <w:rsid w:val="00D41E28"/>
    <w:rsid w:val="00D4206A"/>
    <w:rsid w:val="00D42401"/>
    <w:rsid w:val="00D42757"/>
    <w:rsid w:val="00D42CDB"/>
    <w:rsid w:val="00D43048"/>
    <w:rsid w:val="00D43498"/>
    <w:rsid w:val="00D437D5"/>
    <w:rsid w:val="00D43A08"/>
    <w:rsid w:val="00D43A70"/>
    <w:rsid w:val="00D43D86"/>
    <w:rsid w:val="00D43E7C"/>
    <w:rsid w:val="00D44497"/>
    <w:rsid w:val="00D444B0"/>
    <w:rsid w:val="00D446FE"/>
    <w:rsid w:val="00D447C0"/>
    <w:rsid w:val="00D45018"/>
    <w:rsid w:val="00D45113"/>
    <w:rsid w:val="00D45488"/>
    <w:rsid w:val="00D45A42"/>
    <w:rsid w:val="00D45E29"/>
    <w:rsid w:val="00D45E88"/>
    <w:rsid w:val="00D4692D"/>
    <w:rsid w:val="00D46C01"/>
    <w:rsid w:val="00D46C12"/>
    <w:rsid w:val="00D4727E"/>
    <w:rsid w:val="00D4748B"/>
    <w:rsid w:val="00D5009A"/>
    <w:rsid w:val="00D50FD9"/>
    <w:rsid w:val="00D5132B"/>
    <w:rsid w:val="00D5161A"/>
    <w:rsid w:val="00D52A98"/>
    <w:rsid w:val="00D5304E"/>
    <w:rsid w:val="00D5378D"/>
    <w:rsid w:val="00D53BF9"/>
    <w:rsid w:val="00D53E85"/>
    <w:rsid w:val="00D54637"/>
    <w:rsid w:val="00D54F7E"/>
    <w:rsid w:val="00D552FC"/>
    <w:rsid w:val="00D5653C"/>
    <w:rsid w:val="00D566E8"/>
    <w:rsid w:val="00D56BF9"/>
    <w:rsid w:val="00D56C88"/>
    <w:rsid w:val="00D56DDD"/>
    <w:rsid w:val="00D576A8"/>
    <w:rsid w:val="00D577EB"/>
    <w:rsid w:val="00D5798F"/>
    <w:rsid w:val="00D57CBF"/>
    <w:rsid w:val="00D57FBA"/>
    <w:rsid w:val="00D60304"/>
    <w:rsid w:val="00D6051C"/>
    <w:rsid w:val="00D606F8"/>
    <w:rsid w:val="00D608CD"/>
    <w:rsid w:val="00D61065"/>
    <w:rsid w:val="00D615BF"/>
    <w:rsid w:val="00D615C4"/>
    <w:rsid w:val="00D61999"/>
    <w:rsid w:val="00D61DBF"/>
    <w:rsid w:val="00D62031"/>
    <w:rsid w:val="00D62AFA"/>
    <w:rsid w:val="00D62DBA"/>
    <w:rsid w:val="00D6301E"/>
    <w:rsid w:val="00D63505"/>
    <w:rsid w:val="00D6351E"/>
    <w:rsid w:val="00D64024"/>
    <w:rsid w:val="00D6413A"/>
    <w:rsid w:val="00D64166"/>
    <w:rsid w:val="00D6433C"/>
    <w:rsid w:val="00D64460"/>
    <w:rsid w:val="00D64577"/>
    <w:rsid w:val="00D648EC"/>
    <w:rsid w:val="00D64F6A"/>
    <w:rsid w:val="00D652A0"/>
    <w:rsid w:val="00D659DE"/>
    <w:rsid w:val="00D65E4E"/>
    <w:rsid w:val="00D66340"/>
    <w:rsid w:val="00D66B58"/>
    <w:rsid w:val="00D66F3D"/>
    <w:rsid w:val="00D6708A"/>
    <w:rsid w:val="00D67169"/>
    <w:rsid w:val="00D67680"/>
    <w:rsid w:val="00D67866"/>
    <w:rsid w:val="00D67EA6"/>
    <w:rsid w:val="00D7037B"/>
    <w:rsid w:val="00D70A1A"/>
    <w:rsid w:val="00D70A9F"/>
    <w:rsid w:val="00D70B92"/>
    <w:rsid w:val="00D70C31"/>
    <w:rsid w:val="00D71726"/>
    <w:rsid w:val="00D71B4D"/>
    <w:rsid w:val="00D724C8"/>
    <w:rsid w:val="00D72891"/>
    <w:rsid w:val="00D72AD2"/>
    <w:rsid w:val="00D72B25"/>
    <w:rsid w:val="00D72C07"/>
    <w:rsid w:val="00D72ECC"/>
    <w:rsid w:val="00D7344C"/>
    <w:rsid w:val="00D73882"/>
    <w:rsid w:val="00D73FA1"/>
    <w:rsid w:val="00D743A2"/>
    <w:rsid w:val="00D7519E"/>
    <w:rsid w:val="00D7547D"/>
    <w:rsid w:val="00D755C2"/>
    <w:rsid w:val="00D75BE3"/>
    <w:rsid w:val="00D75D77"/>
    <w:rsid w:val="00D7603F"/>
    <w:rsid w:val="00D7640F"/>
    <w:rsid w:val="00D7663C"/>
    <w:rsid w:val="00D77638"/>
    <w:rsid w:val="00D77650"/>
    <w:rsid w:val="00D776AE"/>
    <w:rsid w:val="00D77F33"/>
    <w:rsid w:val="00D80190"/>
    <w:rsid w:val="00D801F4"/>
    <w:rsid w:val="00D8117F"/>
    <w:rsid w:val="00D811A8"/>
    <w:rsid w:val="00D81414"/>
    <w:rsid w:val="00D8161A"/>
    <w:rsid w:val="00D8172C"/>
    <w:rsid w:val="00D8192E"/>
    <w:rsid w:val="00D81CA4"/>
    <w:rsid w:val="00D81F6D"/>
    <w:rsid w:val="00D82738"/>
    <w:rsid w:val="00D82AD7"/>
    <w:rsid w:val="00D82CD1"/>
    <w:rsid w:val="00D8352F"/>
    <w:rsid w:val="00D8375E"/>
    <w:rsid w:val="00D84060"/>
    <w:rsid w:val="00D84A78"/>
    <w:rsid w:val="00D85453"/>
    <w:rsid w:val="00D85BA1"/>
    <w:rsid w:val="00D86004"/>
    <w:rsid w:val="00D86066"/>
    <w:rsid w:val="00D86878"/>
    <w:rsid w:val="00D86B18"/>
    <w:rsid w:val="00D87169"/>
    <w:rsid w:val="00D875E7"/>
    <w:rsid w:val="00D87C1E"/>
    <w:rsid w:val="00D87D41"/>
    <w:rsid w:val="00D87F0E"/>
    <w:rsid w:val="00D9044A"/>
    <w:rsid w:val="00D90754"/>
    <w:rsid w:val="00D908AD"/>
    <w:rsid w:val="00D90BA0"/>
    <w:rsid w:val="00D90CED"/>
    <w:rsid w:val="00D9157A"/>
    <w:rsid w:val="00D92243"/>
    <w:rsid w:val="00D93333"/>
    <w:rsid w:val="00D93524"/>
    <w:rsid w:val="00D9400C"/>
    <w:rsid w:val="00D9436C"/>
    <w:rsid w:val="00D94813"/>
    <w:rsid w:val="00D94E1B"/>
    <w:rsid w:val="00D94F88"/>
    <w:rsid w:val="00D95729"/>
    <w:rsid w:val="00D95C12"/>
    <w:rsid w:val="00D95E05"/>
    <w:rsid w:val="00D95EC6"/>
    <w:rsid w:val="00D95FCB"/>
    <w:rsid w:val="00D96566"/>
    <w:rsid w:val="00D96F80"/>
    <w:rsid w:val="00D972A2"/>
    <w:rsid w:val="00D97424"/>
    <w:rsid w:val="00D97826"/>
    <w:rsid w:val="00D979E2"/>
    <w:rsid w:val="00DA0289"/>
    <w:rsid w:val="00DA0E03"/>
    <w:rsid w:val="00DA197E"/>
    <w:rsid w:val="00DA1E09"/>
    <w:rsid w:val="00DA20BF"/>
    <w:rsid w:val="00DA22D6"/>
    <w:rsid w:val="00DA2AC3"/>
    <w:rsid w:val="00DA2BC9"/>
    <w:rsid w:val="00DA3229"/>
    <w:rsid w:val="00DA32BB"/>
    <w:rsid w:val="00DA3481"/>
    <w:rsid w:val="00DA397A"/>
    <w:rsid w:val="00DA39BC"/>
    <w:rsid w:val="00DA39D9"/>
    <w:rsid w:val="00DA40C1"/>
    <w:rsid w:val="00DA4C4F"/>
    <w:rsid w:val="00DA59B8"/>
    <w:rsid w:val="00DA5B4B"/>
    <w:rsid w:val="00DA5D08"/>
    <w:rsid w:val="00DA6D9C"/>
    <w:rsid w:val="00DA6F7E"/>
    <w:rsid w:val="00DA6FD5"/>
    <w:rsid w:val="00DA77C6"/>
    <w:rsid w:val="00DA7C89"/>
    <w:rsid w:val="00DB0427"/>
    <w:rsid w:val="00DB04FA"/>
    <w:rsid w:val="00DB08A1"/>
    <w:rsid w:val="00DB08D9"/>
    <w:rsid w:val="00DB1045"/>
    <w:rsid w:val="00DB1602"/>
    <w:rsid w:val="00DB1767"/>
    <w:rsid w:val="00DB24E8"/>
    <w:rsid w:val="00DB2821"/>
    <w:rsid w:val="00DB2A19"/>
    <w:rsid w:val="00DB2ADA"/>
    <w:rsid w:val="00DB2E3E"/>
    <w:rsid w:val="00DB3095"/>
    <w:rsid w:val="00DB3335"/>
    <w:rsid w:val="00DB3514"/>
    <w:rsid w:val="00DB3ADA"/>
    <w:rsid w:val="00DB3C2C"/>
    <w:rsid w:val="00DB42E3"/>
    <w:rsid w:val="00DB434D"/>
    <w:rsid w:val="00DB439F"/>
    <w:rsid w:val="00DB4A7D"/>
    <w:rsid w:val="00DB4D62"/>
    <w:rsid w:val="00DB4D8F"/>
    <w:rsid w:val="00DB4F06"/>
    <w:rsid w:val="00DB5381"/>
    <w:rsid w:val="00DB62A6"/>
    <w:rsid w:val="00DB6366"/>
    <w:rsid w:val="00DB7716"/>
    <w:rsid w:val="00DB7CDF"/>
    <w:rsid w:val="00DC0067"/>
    <w:rsid w:val="00DC0CC6"/>
    <w:rsid w:val="00DC0D5C"/>
    <w:rsid w:val="00DC0F71"/>
    <w:rsid w:val="00DC0FF3"/>
    <w:rsid w:val="00DC119A"/>
    <w:rsid w:val="00DC14C5"/>
    <w:rsid w:val="00DC1573"/>
    <w:rsid w:val="00DC2132"/>
    <w:rsid w:val="00DC38DB"/>
    <w:rsid w:val="00DC3F9D"/>
    <w:rsid w:val="00DC4121"/>
    <w:rsid w:val="00DC4496"/>
    <w:rsid w:val="00DC4DEC"/>
    <w:rsid w:val="00DC5F2A"/>
    <w:rsid w:val="00DC741B"/>
    <w:rsid w:val="00DC742B"/>
    <w:rsid w:val="00DC7802"/>
    <w:rsid w:val="00DC7B3E"/>
    <w:rsid w:val="00DC7E3F"/>
    <w:rsid w:val="00DD0899"/>
    <w:rsid w:val="00DD0CFA"/>
    <w:rsid w:val="00DD0F0C"/>
    <w:rsid w:val="00DD1B32"/>
    <w:rsid w:val="00DD1CD5"/>
    <w:rsid w:val="00DD201E"/>
    <w:rsid w:val="00DD2F68"/>
    <w:rsid w:val="00DD31E0"/>
    <w:rsid w:val="00DD3860"/>
    <w:rsid w:val="00DD3FFB"/>
    <w:rsid w:val="00DD407D"/>
    <w:rsid w:val="00DD45A0"/>
    <w:rsid w:val="00DD463D"/>
    <w:rsid w:val="00DD4B56"/>
    <w:rsid w:val="00DD4BCA"/>
    <w:rsid w:val="00DD4EB3"/>
    <w:rsid w:val="00DD5738"/>
    <w:rsid w:val="00DD5B93"/>
    <w:rsid w:val="00DD5FC9"/>
    <w:rsid w:val="00DD65AF"/>
    <w:rsid w:val="00DD679D"/>
    <w:rsid w:val="00DD68B4"/>
    <w:rsid w:val="00DD6977"/>
    <w:rsid w:val="00DD6D98"/>
    <w:rsid w:val="00DD6F92"/>
    <w:rsid w:val="00DD71B0"/>
    <w:rsid w:val="00DD74DD"/>
    <w:rsid w:val="00DD756C"/>
    <w:rsid w:val="00DD76A7"/>
    <w:rsid w:val="00DE05C8"/>
    <w:rsid w:val="00DE0E4D"/>
    <w:rsid w:val="00DE1224"/>
    <w:rsid w:val="00DE1553"/>
    <w:rsid w:val="00DE17ED"/>
    <w:rsid w:val="00DE206E"/>
    <w:rsid w:val="00DE23FB"/>
    <w:rsid w:val="00DE28F7"/>
    <w:rsid w:val="00DE2B33"/>
    <w:rsid w:val="00DE2BB4"/>
    <w:rsid w:val="00DE3858"/>
    <w:rsid w:val="00DE3BA2"/>
    <w:rsid w:val="00DE3C1E"/>
    <w:rsid w:val="00DE49F5"/>
    <w:rsid w:val="00DE4C59"/>
    <w:rsid w:val="00DE5D2C"/>
    <w:rsid w:val="00DE62A9"/>
    <w:rsid w:val="00DE6630"/>
    <w:rsid w:val="00DE7781"/>
    <w:rsid w:val="00DF06EA"/>
    <w:rsid w:val="00DF07AC"/>
    <w:rsid w:val="00DF11B8"/>
    <w:rsid w:val="00DF136B"/>
    <w:rsid w:val="00DF1930"/>
    <w:rsid w:val="00DF1C16"/>
    <w:rsid w:val="00DF1E09"/>
    <w:rsid w:val="00DF1F3F"/>
    <w:rsid w:val="00DF1F58"/>
    <w:rsid w:val="00DF27BE"/>
    <w:rsid w:val="00DF2CC1"/>
    <w:rsid w:val="00DF327E"/>
    <w:rsid w:val="00DF3A58"/>
    <w:rsid w:val="00DF3F0D"/>
    <w:rsid w:val="00DF4A78"/>
    <w:rsid w:val="00DF585D"/>
    <w:rsid w:val="00DF61B8"/>
    <w:rsid w:val="00DF63D6"/>
    <w:rsid w:val="00DF6431"/>
    <w:rsid w:val="00DF6712"/>
    <w:rsid w:val="00DF6967"/>
    <w:rsid w:val="00DF7180"/>
    <w:rsid w:val="00DF7DEE"/>
    <w:rsid w:val="00E000E2"/>
    <w:rsid w:val="00E0058C"/>
    <w:rsid w:val="00E0085A"/>
    <w:rsid w:val="00E00E2A"/>
    <w:rsid w:val="00E0145F"/>
    <w:rsid w:val="00E01895"/>
    <w:rsid w:val="00E018BE"/>
    <w:rsid w:val="00E01F5F"/>
    <w:rsid w:val="00E034CD"/>
    <w:rsid w:val="00E042B0"/>
    <w:rsid w:val="00E048E8"/>
    <w:rsid w:val="00E04ED7"/>
    <w:rsid w:val="00E05394"/>
    <w:rsid w:val="00E05572"/>
    <w:rsid w:val="00E05F0C"/>
    <w:rsid w:val="00E06570"/>
    <w:rsid w:val="00E06811"/>
    <w:rsid w:val="00E068F7"/>
    <w:rsid w:val="00E0693D"/>
    <w:rsid w:val="00E06B60"/>
    <w:rsid w:val="00E07297"/>
    <w:rsid w:val="00E0741C"/>
    <w:rsid w:val="00E07BEB"/>
    <w:rsid w:val="00E10636"/>
    <w:rsid w:val="00E107C8"/>
    <w:rsid w:val="00E10B94"/>
    <w:rsid w:val="00E11280"/>
    <w:rsid w:val="00E11680"/>
    <w:rsid w:val="00E11E50"/>
    <w:rsid w:val="00E11F3D"/>
    <w:rsid w:val="00E11F60"/>
    <w:rsid w:val="00E1226F"/>
    <w:rsid w:val="00E122F0"/>
    <w:rsid w:val="00E125EB"/>
    <w:rsid w:val="00E12A29"/>
    <w:rsid w:val="00E12E28"/>
    <w:rsid w:val="00E13F2E"/>
    <w:rsid w:val="00E14084"/>
    <w:rsid w:val="00E14565"/>
    <w:rsid w:val="00E1461E"/>
    <w:rsid w:val="00E14BDC"/>
    <w:rsid w:val="00E14C32"/>
    <w:rsid w:val="00E14C48"/>
    <w:rsid w:val="00E150B9"/>
    <w:rsid w:val="00E15267"/>
    <w:rsid w:val="00E15458"/>
    <w:rsid w:val="00E15481"/>
    <w:rsid w:val="00E1563B"/>
    <w:rsid w:val="00E158B8"/>
    <w:rsid w:val="00E15A5F"/>
    <w:rsid w:val="00E15C06"/>
    <w:rsid w:val="00E1621C"/>
    <w:rsid w:val="00E16331"/>
    <w:rsid w:val="00E16886"/>
    <w:rsid w:val="00E169DF"/>
    <w:rsid w:val="00E16B1E"/>
    <w:rsid w:val="00E16E21"/>
    <w:rsid w:val="00E1719A"/>
    <w:rsid w:val="00E17301"/>
    <w:rsid w:val="00E200EE"/>
    <w:rsid w:val="00E2077B"/>
    <w:rsid w:val="00E209E1"/>
    <w:rsid w:val="00E2139E"/>
    <w:rsid w:val="00E21A2B"/>
    <w:rsid w:val="00E21B88"/>
    <w:rsid w:val="00E21BE6"/>
    <w:rsid w:val="00E21E92"/>
    <w:rsid w:val="00E220D1"/>
    <w:rsid w:val="00E2219F"/>
    <w:rsid w:val="00E221EC"/>
    <w:rsid w:val="00E2238E"/>
    <w:rsid w:val="00E22412"/>
    <w:rsid w:val="00E22507"/>
    <w:rsid w:val="00E2287D"/>
    <w:rsid w:val="00E22C06"/>
    <w:rsid w:val="00E22E9B"/>
    <w:rsid w:val="00E23071"/>
    <w:rsid w:val="00E233B4"/>
    <w:rsid w:val="00E23551"/>
    <w:rsid w:val="00E23747"/>
    <w:rsid w:val="00E2445F"/>
    <w:rsid w:val="00E24AB8"/>
    <w:rsid w:val="00E24ABF"/>
    <w:rsid w:val="00E2510E"/>
    <w:rsid w:val="00E25625"/>
    <w:rsid w:val="00E25E91"/>
    <w:rsid w:val="00E25F34"/>
    <w:rsid w:val="00E26170"/>
    <w:rsid w:val="00E2673B"/>
    <w:rsid w:val="00E2701C"/>
    <w:rsid w:val="00E272FC"/>
    <w:rsid w:val="00E27317"/>
    <w:rsid w:val="00E27AC2"/>
    <w:rsid w:val="00E27EA5"/>
    <w:rsid w:val="00E30021"/>
    <w:rsid w:val="00E3003E"/>
    <w:rsid w:val="00E301C0"/>
    <w:rsid w:val="00E303D1"/>
    <w:rsid w:val="00E3047E"/>
    <w:rsid w:val="00E30886"/>
    <w:rsid w:val="00E30A4E"/>
    <w:rsid w:val="00E31537"/>
    <w:rsid w:val="00E31837"/>
    <w:rsid w:val="00E31B60"/>
    <w:rsid w:val="00E31FA0"/>
    <w:rsid w:val="00E3205C"/>
    <w:rsid w:val="00E32152"/>
    <w:rsid w:val="00E32C40"/>
    <w:rsid w:val="00E3311E"/>
    <w:rsid w:val="00E331CB"/>
    <w:rsid w:val="00E33E8D"/>
    <w:rsid w:val="00E34CCB"/>
    <w:rsid w:val="00E354D4"/>
    <w:rsid w:val="00E36125"/>
    <w:rsid w:val="00E366B2"/>
    <w:rsid w:val="00E367BE"/>
    <w:rsid w:val="00E368A4"/>
    <w:rsid w:val="00E3736A"/>
    <w:rsid w:val="00E37398"/>
    <w:rsid w:val="00E376FC"/>
    <w:rsid w:val="00E37AFD"/>
    <w:rsid w:val="00E37C25"/>
    <w:rsid w:val="00E37E18"/>
    <w:rsid w:val="00E37E44"/>
    <w:rsid w:val="00E40244"/>
    <w:rsid w:val="00E409CE"/>
    <w:rsid w:val="00E40B27"/>
    <w:rsid w:val="00E41086"/>
    <w:rsid w:val="00E41106"/>
    <w:rsid w:val="00E41339"/>
    <w:rsid w:val="00E41536"/>
    <w:rsid w:val="00E4159B"/>
    <w:rsid w:val="00E422F8"/>
    <w:rsid w:val="00E424F4"/>
    <w:rsid w:val="00E43559"/>
    <w:rsid w:val="00E436E2"/>
    <w:rsid w:val="00E445C8"/>
    <w:rsid w:val="00E4460A"/>
    <w:rsid w:val="00E44919"/>
    <w:rsid w:val="00E44935"/>
    <w:rsid w:val="00E44F0F"/>
    <w:rsid w:val="00E44F68"/>
    <w:rsid w:val="00E45053"/>
    <w:rsid w:val="00E4515B"/>
    <w:rsid w:val="00E453E2"/>
    <w:rsid w:val="00E45E69"/>
    <w:rsid w:val="00E4638A"/>
    <w:rsid w:val="00E46C44"/>
    <w:rsid w:val="00E47530"/>
    <w:rsid w:val="00E47C96"/>
    <w:rsid w:val="00E502CB"/>
    <w:rsid w:val="00E50F78"/>
    <w:rsid w:val="00E51094"/>
    <w:rsid w:val="00E5132C"/>
    <w:rsid w:val="00E513A1"/>
    <w:rsid w:val="00E516F2"/>
    <w:rsid w:val="00E51FA8"/>
    <w:rsid w:val="00E52038"/>
    <w:rsid w:val="00E522C3"/>
    <w:rsid w:val="00E52305"/>
    <w:rsid w:val="00E52CE4"/>
    <w:rsid w:val="00E5303A"/>
    <w:rsid w:val="00E53061"/>
    <w:rsid w:val="00E53161"/>
    <w:rsid w:val="00E53274"/>
    <w:rsid w:val="00E53323"/>
    <w:rsid w:val="00E5360C"/>
    <w:rsid w:val="00E536E1"/>
    <w:rsid w:val="00E53D40"/>
    <w:rsid w:val="00E53DDF"/>
    <w:rsid w:val="00E53E3C"/>
    <w:rsid w:val="00E55516"/>
    <w:rsid w:val="00E55F3B"/>
    <w:rsid w:val="00E55FF3"/>
    <w:rsid w:val="00E56DA4"/>
    <w:rsid w:val="00E5706B"/>
    <w:rsid w:val="00E572D1"/>
    <w:rsid w:val="00E573D2"/>
    <w:rsid w:val="00E577A0"/>
    <w:rsid w:val="00E57E61"/>
    <w:rsid w:val="00E6007A"/>
    <w:rsid w:val="00E6012C"/>
    <w:rsid w:val="00E6069E"/>
    <w:rsid w:val="00E60FDF"/>
    <w:rsid w:val="00E61396"/>
    <w:rsid w:val="00E6173E"/>
    <w:rsid w:val="00E624D1"/>
    <w:rsid w:val="00E62D4F"/>
    <w:rsid w:val="00E62F65"/>
    <w:rsid w:val="00E63251"/>
    <w:rsid w:val="00E6330F"/>
    <w:rsid w:val="00E6374E"/>
    <w:rsid w:val="00E63C03"/>
    <w:rsid w:val="00E63D1B"/>
    <w:rsid w:val="00E64CB1"/>
    <w:rsid w:val="00E6573D"/>
    <w:rsid w:val="00E65EFE"/>
    <w:rsid w:val="00E65F32"/>
    <w:rsid w:val="00E65F46"/>
    <w:rsid w:val="00E66198"/>
    <w:rsid w:val="00E665B7"/>
    <w:rsid w:val="00E66AC4"/>
    <w:rsid w:val="00E6714E"/>
    <w:rsid w:val="00E67798"/>
    <w:rsid w:val="00E67BE5"/>
    <w:rsid w:val="00E70047"/>
    <w:rsid w:val="00E700A9"/>
    <w:rsid w:val="00E700B1"/>
    <w:rsid w:val="00E701C3"/>
    <w:rsid w:val="00E70498"/>
    <w:rsid w:val="00E7061B"/>
    <w:rsid w:val="00E70B27"/>
    <w:rsid w:val="00E7170E"/>
    <w:rsid w:val="00E71801"/>
    <w:rsid w:val="00E71D4D"/>
    <w:rsid w:val="00E71F0F"/>
    <w:rsid w:val="00E72228"/>
    <w:rsid w:val="00E7263C"/>
    <w:rsid w:val="00E727B0"/>
    <w:rsid w:val="00E72C49"/>
    <w:rsid w:val="00E7303A"/>
    <w:rsid w:val="00E739EB"/>
    <w:rsid w:val="00E73F49"/>
    <w:rsid w:val="00E748C8"/>
    <w:rsid w:val="00E74BE4"/>
    <w:rsid w:val="00E74CB9"/>
    <w:rsid w:val="00E751B2"/>
    <w:rsid w:val="00E75251"/>
    <w:rsid w:val="00E76113"/>
    <w:rsid w:val="00E76354"/>
    <w:rsid w:val="00E7658B"/>
    <w:rsid w:val="00E766B6"/>
    <w:rsid w:val="00E76B6D"/>
    <w:rsid w:val="00E76BED"/>
    <w:rsid w:val="00E7707B"/>
    <w:rsid w:val="00E770E7"/>
    <w:rsid w:val="00E772D0"/>
    <w:rsid w:val="00E77A41"/>
    <w:rsid w:val="00E80094"/>
    <w:rsid w:val="00E80111"/>
    <w:rsid w:val="00E804F0"/>
    <w:rsid w:val="00E80681"/>
    <w:rsid w:val="00E809DF"/>
    <w:rsid w:val="00E81191"/>
    <w:rsid w:val="00E81377"/>
    <w:rsid w:val="00E81A44"/>
    <w:rsid w:val="00E825B3"/>
    <w:rsid w:val="00E82953"/>
    <w:rsid w:val="00E82DF5"/>
    <w:rsid w:val="00E82F61"/>
    <w:rsid w:val="00E82F6A"/>
    <w:rsid w:val="00E8331E"/>
    <w:rsid w:val="00E838C4"/>
    <w:rsid w:val="00E84587"/>
    <w:rsid w:val="00E84677"/>
    <w:rsid w:val="00E851F9"/>
    <w:rsid w:val="00E8557B"/>
    <w:rsid w:val="00E855BA"/>
    <w:rsid w:val="00E85F37"/>
    <w:rsid w:val="00E8666A"/>
    <w:rsid w:val="00E86812"/>
    <w:rsid w:val="00E8682E"/>
    <w:rsid w:val="00E86B90"/>
    <w:rsid w:val="00E86CEB"/>
    <w:rsid w:val="00E86D67"/>
    <w:rsid w:val="00E86FBF"/>
    <w:rsid w:val="00E86FC5"/>
    <w:rsid w:val="00E87425"/>
    <w:rsid w:val="00E87794"/>
    <w:rsid w:val="00E87B41"/>
    <w:rsid w:val="00E87CDF"/>
    <w:rsid w:val="00E90560"/>
    <w:rsid w:val="00E90819"/>
    <w:rsid w:val="00E90B16"/>
    <w:rsid w:val="00E9113A"/>
    <w:rsid w:val="00E9141F"/>
    <w:rsid w:val="00E91533"/>
    <w:rsid w:val="00E91949"/>
    <w:rsid w:val="00E91BA6"/>
    <w:rsid w:val="00E91BAB"/>
    <w:rsid w:val="00E91DF9"/>
    <w:rsid w:val="00E9222C"/>
    <w:rsid w:val="00E92380"/>
    <w:rsid w:val="00E926CC"/>
    <w:rsid w:val="00E92CB0"/>
    <w:rsid w:val="00E92E52"/>
    <w:rsid w:val="00E940DB"/>
    <w:rsid w:val="00E943B2"/>
    <w:rsid w:val="00E949D7"/>
    <w:rsid w:val="00E94DA9"/>
    <w:rsid w:val="00E958BE"/>
    <w:rsid w:val="00E95B43"/>
    <w:rsid w:val="00E95F35"/>
    <w:rsid w:val="00E96745"/>
    <w:rsid w:val="00E96CCC"/>
    <w:rsid w:val="00E96FCB"/>
    <w:rsid w:val="00E9781F"/>
    <w:rsid w:val="00E97B0B"/>
    <w:rsid w:val="00E97B64"/>
    <w:rsid w:val="00EA062C"/>
    <w:rsid w:val="00EA0818"/>
    <w:rsid w:val="00EA09E0"/>
    <w:rsid w:val="00EA0AB7"/>
    <w:rsid w:val="00EA13AC"/>
    <w:rsid w:val="00EA1849"/>
    <w:rsid w:val="00EA1C72"/>
    <w:rsid w:val="00EA217A"/>
    <w:rsid w:val="00EA2A47"/>
    <w:rsid w:val="00EA2A61"/>
    <w:rsid w:val="00EA3743"/>
    <w:rsid w:val="00EA3E35"/>
    <w:rsid w:val="00EA4237"/>
    <w:rsid w:val="00EA433E"/>
    <w:rsid w:val="00EA4819"/>
    <w:rsid w:val="00EA52B1"/>
    <w:rsid w:val="00EA56B3"/>
    <w:rsid w:val="00EA594E"/>
    <w:rsid w:val="00EA59B0"/>
    <w:rsid w:val="00EA5BAA"/>
    <w:rsid w:val="00EA5F7E"/>
    <w:rsid w:val="00EA6182"/>
    <w:rsid w:val="00EA6A7F"/>
    <w:rsid w:val="00EA6E44"/>
    <w:rsid w:val="00EA6E65"/>
    <w:rsid w:val="00EA711F"/>
    <w:rsid w:val="00EA7870"/>
    <w:rsid w:val="00EA7D1B"/>
    <w:rsid w:val="00EB0744"/>
    <w:rsid w:val="00EB0D59"/>
    <w:rsid w:val="00EB0FDE"/>
    <w:rsid w:val="00EB1215"/>
    <w:rsid w:val="00EB1465"/>
    <w:rsid w:val="00EB1DF3"/>
    <w:rsid w:val="00EB2669"/>
    <w:rsid w:val="00EB26D5"/>
    <w:rsid w:val="00EB2B8E"/>
    <w:rsid w:val="00EB3040"/>
    <w:rsid w:val="00EB3223"/>
    <w:rsid w:val="00EB3249"/>
    <w:rsid w:val="00EB331A"/>
    <w:rsid w:val="00EB348E"/>
    <w:rsid w:val="00EB3731"/>
    <w:rsid w:val="00EB3FC2"/>
    <w:rsid w:val="00EB4F0E"/>
    <w:rsid w:val="00EB549A"/>
    <w:rsid w:val="00EB560F"/>
    <w:rsid w:val="00EB5CBA"/>
    <w:rsid w:val="00EB67C6"/>
    <w:rsid w:val="00EB6B54"/>
    <w:rsid w:val="00EB6C6E"/>
    <w:rsid w:val="00EB6F55"/>
    <w:rsid w:val="00EB734C"/>
    <w:rsid w:val="00EB755E"/>
    <w:rsid w:val="00EB76B3"/>
    <w:rsid w:val="00EB7B6E"/>
    <w:rsid w:val="00EB7C0B"/>
    <w:rsid w:val="00EC0018"/>
    <w:rsid w:val="00EC0162"/>
    <w:rsid w:val="00EC0DEE"/>
    <w:rsid w:val="00EC1483"/>
    <w:rsid w:val="00EC14AB"/>
    <w:rsid w:val="00EC231F"/>
    <w:rsid w:val="00EC2578"/>
    <w:rsid w:val="00EC259D"/>
    <w:rsid w:val="00EC3190"/>
    <w:rsid w:val="00EC3783"/>
    <w:rsid w:val="00EC389F"/>
    <w:rsid w:val="00EC3AD1"/>
    <w:rsid w:val="00EC3D96"/>
    <w:rsid w:val="00EC5154"/>
    <w:rsid w:val="00EC5680"/>
    <w:rsid w:val="00EC5BB4"/>
    <w:rsid w:val="00EC6A20"/>
    <w:rsid w:val="00EC7852"/>
    <w:rsid w:val="00EC7A56"/>
    <w:rsid w:val="00EC7C0C"/>
    <w:rsid w:val="00ED05BE"/>
    <w:rsid w:val="00ED0B94"/>
    <w:rsid w:val="00ED0E74"/>
    <w:rsid w:val="00ED10AC"/>
    <w:rsid w:val="00ED1306"/>
    <w:rsid w:val="00ED17B7"/>
    <w:rsid w:val="00ED1837"/>
    <w:rsid w:val="00ED18F3"/>
    <w:rsid w:val="00ED18F4"/>
    <w:rsid w:val="00ED1D1C"/>
    <w:rsid w:val="00ED1DF1"/>
    <w:rsid w:val="00ED226C"/>
    <w:rsid w:val="00ED2308"/>
    <w:rsid w:val="00ED239D"/>
    <w:rsid w:val="00ED4339"/>
    <w:rsid w:val="00ED45FB"/>
    <w:rsid w:val="00ED4A3E"/>
    <w:rsid w:val="00ED4FD5"/>
    <w:rsid w:val="00ED527F"/>
    <w:rsid w:val="00ED5659"/>
    <w:rsid w:val="00ED5B53"/>
    <w:rsid w:val="00ED5DB8"/>
    <w:rsid w:val="00ED5FE0"/>
    <w:rsid w:val="00ED6578"/>
    <w:rsid w:val="00ED665E"/>
    <w:rsid w:val="00ED66C0"/>
    <w:rsid w:val="00ED6CB1"/>
    <w:rsid w:val="00ED6E09"/>
    <w:rsid w:val="00ED7187"/>
    <w:rsid w:val="00ED7289"/>
    <w:rsid w:val="00ED758A"/>
    <w:rsid w:val="00ED7D74"/>
    <w:rsid w:val="00EE01DF"/>
    <w:rsid w:val="00EE066A"/>
    <w:rsid w:val="00EE087A"/>
    <w:rsid w:val="00EE091E"/>
    <w:rsid w:val="00EE0978"/>
    <w:rsid w:val="00EE120B"/>
    <w:rsid w:val="00EE120E"/>
    <w:rsid w:val="00EE125F"/>
    <w:rsid w:val="00EE153E"/>
    <w:rsid w:val="00EE1ABE"/>
    <w:rsid w:val="00EE1B63"/>
    <w:rsid w:val="00EE20BE"/>
    <w:rsid w:val="00EE21C5"/>
    <w:rsid w:val="00EE2AB5"/>
    <w:rsid w:val="00EE2DC9"/>
    <w:rsid w:val="00EE3023"/>
    <w:rsid w:val="00EE31EE"/>
    <w:rsid w:val="00EE3C18"/>
    <w:rsid w:val="00EE45A4"/>
    <w:rsid w:val="00EE484F"/>
    <w:rsid w:val="00EE4C62"/>
    <w:rsid w:val="00EE4D55"/>
    <w:rsid w:val="00EE6081"/>
    <w:rsid w:val="00EE66AF"/>
    <w:rsid w:val="00EE6DE4"/>
    <w:rsid w:val="00EE6E61"/>
    <w:rsid w:val="00EE6F26"/>
    <w:rsid w:val="00EE78CF"/>
    <w:rsid w:val="00EE7FE2"/>
    <w:rsid w:val="00EF0BF7"/>
    <w:rsid w:val="00EF0C7C"/>
    <w:rsid w:val="00EF0DCC"/>
    <w:rsid w:val="00EF0EF9"/>
    <w:rsid w:val="00EF15A3"/>
    <w:rsid w:val="00EF1609"/>
    <w:rsid w:val="00EF170B"/>
    <w:rsid w:val="00EF1C46"/>
    <w:rsid w:val="00EF1D4B"/>
    <w:rsid w:val="00EF2203"/>
    <w:rsid w:val="00EF221B"/>
    <w:rsid w:val="00EF24C2"/>
    <w:rsid w:val="00EF3B59"/>
    <w:rsid w:val="00EF3E1E"/>
    <w:rsid w:val="00EF4610"/>
    <w:rsid w:val="00EF4BF9"/>
    <w:rsid w:val="00EF5686"/>
    <w:rsid w:val="00EF64CE"/>
    <w:rsid w:val="00EF67CE"/>
    <w:rsid w:val="00EF682F"/>
    <w:rsid w:val="00EF69D5"/>
    <w:rsid w:val="00EF6B93"/>
    <w:rsid w:val="00EF7356"/>
    <w:rsid w:val="00EF77CF"/>
    <w:rsid w:val="00F004C4"/>
    <w:rsid w:val="00F00A70"/>
    <w:rsid w:val="00F00D5E"/>
    <w:rsid w:val="00F0161C"/>
    <w:rsid w:val="00F01F43"/>
    <w:rsid w:val="00F03864"/>
    <w:rsid w:val="00F03C8B"/>
    <w:rsid w:val="00F045E0"/>
    <w:rsid w:val="00F04740"/>
    <w:rsid w:val="00F049F6"/>
    <w:rsid w:val="00F04EFE"/>
    <w:rsid w:val="00F05793"/>
    <w:rsid w:val="00F05D12"/>
    <w:rsid w:val="00F05DBD"/>
    <w:rsid w:val="00F06299"/>
    <w:rsid w:val="00F062A3"/>
    <w:rsid w:val="00F0644A"/>
    <w:rsid w:val="00F064E6"/>
    <w:rsid w:val="00F06722"/>
    <w:rsid w:val="00F06A25"/>
    <w:rsid w:val="00F071C5"/>
    <w:rsid w:val="00F073DC"/>
    <w:rsid w:val="00F074F1"/>
    <w:rsid w:val="00F07770"/>
    <w:rsid w:val="00F078B1"/>
    <w:rsid w:val="00F0792A"/>
    <w:rsid w:val="00F07B8C"/>
    <w:rsid w:val="00F07D26"/>
    <w:rsid w:val="00F07E44"/>
    <w:rsid w:val="00F10082"/>
    <w:rsid w:val="00F10754"/>
    <w:rsid w:val="00F10773"/>
    <w:rsid w:val="00F11142"/>
    <w:rsid w:val="00F11456"/>
    <w:rsid w:val="00F11B2B"/>
    <w:rsid w:val="00F120D0"/>
    <w:rsid w:val="00F12237"/>
    <w:rsid w:val="00F12292"/>
    <w:rsid w:val="00F129E1"/>
    <w:rsid w:val="00F12C0B"/>
    <w:rsid w:val="00F12F27"/>
    <w:rsid w:val="00F12F42"/>
    <w:rsid w:val="00F1303D"/>
    <w:rsid w:val="00F141C5"/>
    <w:rsid w:val="00F14583"/>
    <w:rsid w:val="00F14B52"/>
    <w:rsid w:val="00F14C36"/>
    <w:rsid w:val="00F159A2"/>
    <w:rsid w:val="00F15C77"/>
    <w:rsid w:val="00F15EE2"/>
    <w:rsid w:val="00F160C5"/>
    <w:rsid w:val="00F16699"/>
    <w:rsid w:val="00F16955"/>
    <w:rsid w:val="00F16FD8"/>
    <w:rsid w:val="00F177F1"/>
    <w:rsid w:val="00F17BD4"/>
    <w:rsid w:val="00F17C06"/>
    <w:rsid w:val="00F20C07"/>
    <w:rsid w:val="00F20EF2"/>
    <w:rsid w:val="00F21194"/>
    <w:rsid w:val="00F217CC"/>
    <w:rsid w:val="00F21803"/>
    <w:rsid w:val="00F21F22"/>
    <w:rsid w:val="00F221A2"/>
    <w:rsid w:val="00F22355"/>
    <w:rsid w:val="00F22389"/>
    <w:rsid w:val="00F224D7"/>
    <w:rsid w:val="00F229DE"/>
    <w:rsid w:val="00F2322A"/>
    <w:rsid w:val="00F2327D"/>
    <w:rsid w:val="00F232B0"/>
    <w:rsid w:val="00F233F5"/>
    <w:rsid w:val="00F23644"/>
    <w:rsid w:val="00F2453E"/>
    <w:rsid w:val="00F24D4F"/>
    <w:rsid w:val="00F250C6"/>
    <w:rsid w:val="00F257A4"/>
    <w:rsid w:val="00F25ED7"/>
    <w:rsid w:val="00F268DC"/>
    <w:rsid w:val="00F26EE2"/>
    <w:rsid w:val="00F27061"/>
    <w:rsid w:val="00F2721D"/>
    <w:rsid w:val="00F27578"/>
    <w:rsid w:val="00F2769A"/>
    <w:rsid w:val="00F279FA"/>
    <w:rsid w:val="00F27A1D"/>
    <w:rsid w:val="00F27D01"/>
    <w:rsid w:val="00F27F0B"/>
    <w:rsid w:val="00F30102"/>
    <w:rsid w:val="00F30538"/>
    <w:rsid w:val="00F305EE"/>
    <w:rsid w:val="00F319AB"/>
    <w:rsid w:val="00F31A01"/>
    <w:rsid w:val="00F31E45"/>
    <w:rsid w:val="00F31F18"/>
    <w:rsid w:val="00F320F8"/>
    <w:rsid w:val="00F32B62"/>
    <w:rsid w:val="00F32BB5"/>
    <w:rsid w:val="00F32D2D"/>
    <w:rsid w:val="00F333C8"/>
    <w:rsid w:val="00F33B16"/>
    <w:rsid w:val="00F33E00"/>
    <w:rsid w:val="00F33E25"/>
    <w:rsid w:val="00F3413D"/>
    <w:rsid w:val="00F342C8"/>
    <w:rsid w:val="00F350D5"/>
    <w:rsid w:val="00F35227"/>
    <w:rsid w:val="00F3596C"/>
    <w:rsid w:val="00F35B1A"/>
    <w:rsid w:val="00F35CF8"/>
    <w:rsid w:val="00F368B7"/>
    <w:rsid w:val="00F36DBB"/>
    <w:rsid w:val="00F37153"/>
    <w:rsid w:val="00F37790"/>
    <w:rsid w:val="00F37B40"/>
    <w:rsid w:val="00F37BD2"/>
    <w:rsid w:val="00F37DB5"/>
    <w:rsid w:val="00F404DC"/>
    <w:rsid w:val="00F40F10"/>
    <w:rsid w:val="00F40F95"/>
    <w:rsid w:val="00F41584"/>
    <w:rsid w:val="00F415F3"/>
    <w:rsid w:val="00F41D33"/>
    <w:rsid w:val="00F42278"/>
    <w:rsid w:val="00F422DE"/>
    <w:rsid w:val="00F4256D"/>
    <w:rsid w:val="00F42726"/>
    <w:rsid w:val="00F42AB0"/>
    <w:rsid w:val="00F42BDE"/>
    <w:rsid w:val="00F4340E"/>
    <w:rsid w:val="00F435C1"/>
    <w:rsid w:val="00F43622"/>
    <w:rsid w:val="00F4368E"/>
    <w:rsid w:val="00F438DA"/>
    <w:rsid w:val="00F43E94"/>
    <w:rsid w:val="00F4417E"/>
    <w:rsid w:val="00F444F0"/>
    <w:rsid w:val="00F44722"/>
    <w:rsid w:val="00F449E1"/>
    <w:rsid w:val="00F44ECC"/>
    <w:rsid w:val="00F451FB"/>
    <w:rsid w:val="00F45A0C"/>
    <w:rsid w:val="00F45CEB"/>
    <w:rsid w:val="00F45E7B"/>
    <w:rsid w:val="00F46903"/>
    <w:rsid w:val="00F473C6"/>
    <w:rsid w:val="00F47F9B"/>
    <w:rsid w:val="00F50E39"/>
    <w:rsid w:val="00F51996"/>
    <w:rsid w:val="00F51FD2"/>
    <w:rsid w:val="00F52248"/>
    <w:rsid w:val="00F52F89"/>
    <w:rsid w:val="00F53108"/>
    <w:rsid w:val="00F533A2"/>
    <w:rsid w:val="00F53CCA"/>
    <w:rsid w:val="00F541FC"/>
    <w:rsid w:val="00F5446F"/>
    <w:rsid w:val="00F54BF6"/>
    <w:rsid w:val="00F54DD2"/>
    <w:rsid w:val="00F5519F"/>
    <w:rsid w:val="00F5577D"/>
    <w:rsid w:val="00F5620E"/>
    <w:rsid w:val="00F56814"/>
    <w:rsid w:val="00F56ADC"/>
    <w:rsid w:val="00F56E2D"/>
    <w:rsid w:val="00F57019"/>
    <w:rsid w:val="00F57327"/>
    <w:rsid w:val="00F573CE"/>
    <w:rsid w:val="00F57947"/>
    <w:rsid w:val="00F57BFC"/>
    <w:rsid w:val="00F60283"/>
    <w:rsid w:val="00F607CC"/>
    <w:rsid w:val="00F616F1"/>
    <w:rsid w:val="00F61908"/>
    <w:rsid w:val="00F61DBF"/>
    <w:rsid w:val="00F61E4A"/>
    <w:rsid w:val="00F627B9"/>
    <w:rsid w:val="00F62C58"/>
    <w:rsid w:val="00F631F5"/>
    <w:rsid w:val="00F6322F"/>
    <w:rsid w:val="00F63DD5"/>
    <w:rsid w:val="00F63E21"/>
    <w:rsid w:val="00F641C3"/>
    <w:rsid w:val="00F64971"/>
    <w:rsid w:val="00F65686"/>
    <w:rsid w:val="00F65B53"/>
    <w:rsid w:val="00F66711"/>
    <w:rsid w:val="00F66797"/>
    <w:rsid w:val="00F66ABB"/>
    <w:rsid w:val="00F670E8"/>
    <w:rsid w:val="00F672C7"/>
    <w:rsid w:val="00F678A8"/>
    <w:rsid w:val="00F67922"/>
    <w:rsid w:val="00F67DE9"/>
    <w:rsid w:val="00F67F3E"/>
    <w:rsid w:val="00F702BA"/>
    <w:rsid w:val="00F70F66"/>
    <w:rsid w:val="00F70F7E"/>
    <w:rsid w:val="00F718EF"/>
    <w:rsid w:val="00F71DFA"/>
    <w:rsid w:val="00F720E5"/>
    <w:rsid w:val="00F7255F"/>
    <w:rsid w:val="00F727BE"/>
    <w:rsid w:val="00F728E8"/>
    <w:rsid w:val="00F72F2A"/>
    <w:rsid w:val="00F72F4B"/>
    <w:rsid w:val="00F730AE"/>
    <w:rsid w:val="00F73C8E"/>
    <w:rsid w:val="00F748C6"/>
    <w:rsid w:val="00F74F88"/>
    <w:rsid w:val="00F750C6"/>
    <w:rsid w:val="00F756F9"/>
    <w:rsid w:val="00F75B68"/>
    <w:rsid w:val="00F76738"/>
    <w:rsid w:val="00F768CF"/>
    <w:rsid w:val="00F76A66"/>
    <w:rsid w:val="00F772C2"/>
    <w:rsid w:val="00F773D3"/>
    <w:rsid w:val="00F77624"/>
    <w:rsid w:val="00F77992"/>
    <w:rsid w:val="00F77D83"/>
    <w:rsid w:val="00F802BE"/>
    <w:rsid w:val="00F807B8"/>
    <w:rsid w:val="00F80A7B"/>
    <w:rsid w:val="00F80C40"/>
    <w:rsid w:val="00F80F89"/>
    <w:rsid w:val="00F81058"/>
    <w:rsid w:val="00F81531"/>
    <w:rsid w:val="00F817EE"/>
    <w:rsid w:val="00F81B3C"/>
    <w:rsid w:val="00F820F8"/>
    <w:rsid w:val="00F821AA"/>
    <w:rsid w:val="00F821CF"/>
    <w:rsid w:val="00F82315"/>
    <w:rsid w:val="00F827A1"/>
    <w:rsid w:val="00F828CF"/>
    <w:rsid w:val="00F82901"/>
    <w:rsid w:val="00F82A4D"/>
    <w:rsid w:val="00F82E1E"/>
    <w:rsid w:val="00F8317C"/>
    <w:rsid w:val="00F8470E"/>
    <w:rsid w:val="00F84A76"/>
    <w:rsid w:val="00F84AEA"/>
    <w:rsid w:val="00F851CE"/>
    <w:rsid w:val="00F858F9"/>
    <w:rsid w:val="00F8595F"/>
    <w:rsid w:val="00F85B67"/>
    <w:rsid w:val="00F85D21"/>
    <w:rsid w:val="00F86032"/>
    <w:rsid w:val="00F8608E"/>
    <w:rsid w:val="00F862A3"/>
    <w:rsid w:val="00F864BE"/>
    <w:rsid w:val="00F86522"/>
    <w:rsid w:val="00F87163"/>
    <w:rsid w:val="00F872C1"/>
    <w:rsid w:val="00F876E6"/>
    <w:rsid w:val="00F87CF6"/>
    <w:rsid w:val="00F87D46"/>
    <w:rsid w:val="00F87E53"/>
    <w:rsid w:val="00F901AE"/>
    <w:rsid w:val="00F9020C"/>
    <w:rsid w:val="00F905B2"/>
    <w:rsid w:val="00F90996"/>
    <w:rsid w:val="00F909C8"/>
    <w:rsid w:val="00F90BE9"/>
    <w:rsid w:val="00F90C5C"/>
    <w:rsid w:val="00F90DB8"/>
    <w:rsid w:val="00F910BA"/>
    <w:rsid w:val="00F910EA"/>
    <w:rsid w:val="00F91546"/>
    <w:rsid w:val="00F915E2"/>
    <w:rsid w:val="00F917AD"/>
    <w:rsid w:val="00F91D80"/>
    <w:rsid w:val="00F91ED9"/>
    <w:rsid w:val="00F9214A"/>
    <w:rsid w:val="00F921C0"/>
    <w:rsid w:val="00F92CB9"/>
    <w:rsid w:val="00F92DA2"/>
    <w:rsid w:val="00F92E63"/>
    <w:rsid w:val="00F935B6"/>
    <w:rsid w:val="00F93B75"/>
    <w:rsid w:val="00F93C06"/>
    <w:rsid w:val="00F9418E"/>
    <w:rsid w:val="00F94414"/>
    <w:rsid w:val="00F9462F"/>
    <w:rsid w:val="00F94941"/>
    <w:rsid w:val="00F94A33"/>
    <w:rsid w:val="00F94CFF"/>
    <w:rsid w:val="00F95834"/>
    <w:rsid w:val="00F95CF7"/>
    <w:rsid w:val="00F96410"/>
    <w:rsid w:val="00F9646E"/>
    <w:rsid w:val="00F97569"/>
    <w:rsid w:val="00F97A2A"/>
    <w:rsid w:val="00F97B18"/>
    <w:rsid w:val="00F97F22"/>
    <w:rsid w:val="00FA0116"/>
    <w:rsid w:val="00FA0622"/>
    <w:rsid w:val="00FA1147"/>
    <w:rsid w:val="00FA13A0"/>
    <w:rsid w:val="00FA14A4"/>
    <w:rsid w:val="00FA19E8"/>
    <w:rsid w:val="00FA1DDB"/>
    <w:rsid w:val="00FA1F55"/>
    <w:rsid w:val="00FA1FEC"/>
    <w:rsid w:val="00FA2598"/>
    <w:rsid w:val="00FA3669"/>
    <w:rsid w:val="00FA4263"/>
    <w:rsid w:val="00FA4265"/>
    <w:rsid w:val="00FA437A"/>
    <w:rsid w:val="00FA44B8"/>
    <w:rsid w:val="00FA45F7"/>
    <w:rsid w:val="00FA4621"/>
    <w:rsid w:val="00FA4856"/>
    <w:rsid w:val="00FA4AD4"/>
    <w:rsid w:val="00FA4F0A"/>
    <w:rsid w:val="00FA515F"/>
    <w:rsid w:val="00FA541A"/>
    <w:rsid w:val="00FA5484"/>
    <w:rsid w:val="00FA54F4"/>
    <w:rsid w:val="00FA605E"/>
    <w:rsid w:val="00FA60C4"/>
    <w:rsid w:val="00FA6621"/>
    <w:rsid w:val="00FA73D7"/>
    <w:rsid w:val="00FA795E"/>
    <w:rsid w:val="00FA7CBA"/>
    <w:rsid w:val="00FA7ED8"/>
    <w:rsid w:val="00FA7FB8"/>
    <w:rsid w:val="00FB0923"/>
    <w:rsid w:val="00FB0C98"/>
    <w:rsid w:val="00FB18B8"/>
    <w:rsid w:val="00FB2905"/>
    <w:rsid w:val="00FB3042"/>
    <w:rsid w:val="00FB3A0E"/>
    <w:rsid w:val="00FB3AC8"/>
    <w:rsid w:val="00FB4816"/>
    <w:rsid w:val="00FB4A43"/>
    <w:rsid w:val="00FB4B88"/>
    <w:rsid w:val="00FB4C1A"/>
    <w:rsid w:val="00FB4E00"/>
    <w:rsid w:val="00FB5468"/>
    <w:rsid w:val="00FB5C95"/>
    <w:rsid w:val="00FB6774"/>
    <w:rsid w:val="00FB7B3C"/>
    <w:rsid w:val="00FB7C85"/>
    <w:rsid w:val="00FB7E7D"/>
    <w:rsid w:val="00FC02BD"/>
    <w:rsid w:val="00FC09C7"/>
    <w:rsid w:val="00FC10CB"/>
    <w:rsid w:val="00FC1290"/>
    <w:rsid w:val="00FC148F"/>
    <w:rsid w:val="00FC14C5"/>
    <w:rsid w:val="00FC1781"/>
    <w:rsid w:val="00FC1C4D"/>
    <w:rsid w:val="00FC1C7F"/>
    <w:rsid w:val="00FC1EE9"/>
    <w:rsid w:val="00FC286E"/>
    <w:rsid w:val="00FC2972"/>
    <w:rsid w:val="00FC3132"/>
    <w:rsid w:val="00FC32B6"/>
    <w:rsid w:val="00FC35C4"/>
    <w:rsid w:val="00FC36D0"/>
    <w:rsid w:val="00FC3925"/>
    <w:rsid w:val="00FC39A8"/>
    <w:rsid w:val="00FC3F78"/>
    <w:rsid w:val="00FC41EF"/>
    <w:rsid w:val="00FC43A2"/>
    <w:rsid w:val="00FC4DDF"/>
    <w:rsid w:val="00FC5183"/>
    <w:rsid w:val="00FC53E2"/>
    <w:rsid w:val="00FC57C9"/>
    <w:rsid w:val="00FC586E"/>
    <w:rsid w:val="00FC5D18"/>
    <w:rsid w:val="00FC6A52"/>
    <w:rsid w:val="00FC7403"/>
    <w:rsid w:val="00FC7480"/>
    <w:rsid w:val="00FC7631"/>
    <w:rsid w:val="00FC78C7"/>
    <w:rsid w:val="00FC7A56"/>
    <w:rsid w:val="00FC7B80"/>
    <w:rsid w:val="00FC7E33"/>
    <w:rsid w:val="00FD0099"/>
    <w:rsid w:val="00FD0298"/>
    <w:rsid w:val="00FD04B6"/>
    <w:rsid w:val="00FD051B"/>
    <w:rsid w:val="00FD0844"/>
    <w:rsid w:val="00FD0945"/>
    <w:rsid w:val="00FD0962"/>
    <w:rsid w:val="00FD163B"/>
    <w:rsid w:val="00FD187B"/>
    <w:rsid w:val="00FD191A"/>
    <w:rsid w:val="00FD2574"/>
    <w:rsid w:val="00FD2698"/>
    <w:rsid w:val="00FD2757"/>
    <w:rsid w:val="00FD376D"/>
    <w:rsid w:val="00FD3B71"/>
    <w:rsid w:val="00FD4F67"/>
    <w:rsid w:val="00FD59C7"/>
    <w:rsid w:val="00FD5A3F"/>
    <w:rsid w:val="00FD602E"/>
    <w:rsid w:val="00FD62E3"/>
    <w:rsid w:val="00FD672F"/>
    <w:rsid w:val="00FD679B"/>
    <w:rsid w:val="00FD6A47"/>
    <w:rsid w:val="00FD6E57"/>
    <w:rsid w:val="00FD71A5"/>
    <w:rsid w:val="00FD7D42"/>
    <w:rsid w:val="00FE003F"/>
    <w:rsid w:val="00FE02EB"/>
    <w:rsid w:val="00FE089F"/>
    <w:rsid w:val="00FE0E1F"/>
    <w:rsid w:val="00FE11B8"/>
    <w:rsid w:val="00FE173B"/>
    <w:rsid w:val="00FE1B45"/>
    <w:rsid w:val="00FE2408"/>
    <w:rsid w:val="00FE3386"/>
    <w:rsid w:val="00FE3A57"/>
    <w:rsid w:val="00FE4242"/>
    <w:rsid w:val="00FE5183"/>
    <w:rsid w:val="00FE5196"/>
    <w:rsid w:val="00FE62BA"/>
    <w:rsid w:val="00FE6ACE"/>
    <w:rsid w:val="00FE7398"/>
    <w:rsid w:val="00FE7691"/>
    <w:rsid w:val="00FE7D0F"/>
    <w:rsid w:val="00FE7D72"/>
    <w:rsid w:val="00FE7DC6"/>
    <w:rsid w:val="00FE7EF6"/>
    <w:rsid w:val="00FF0186"/>
    <w:rsid w:val="00FF147D"/>
    <w:rsid w:val="00FF16EF"/>
    <w:rsid w:val="00FF21D6"/>
    <w:rsid w:val="00FF262E"/>
    <w:rsid w:val="00FF2F06"/>
    <w:rsid w:val="00FF30FB"/>
    <w:rsid w:val="00FF33D4"/>
    <w:rsid w:val="00FF3B2E"/>
    <w:rsid w:val="00FF3FFC"/>
    <w:rsid w:val="00FF422F"/>
    <w:rsid w:val="00FF423C"/>
    <w:rsid w:val="00FF4572"/>
    <w:rsid w:val="00FF46F3"/>
    <w:rsid w:val="00FF48E3"/>
    <w:rsid w:val="00FF4B5E"/>
    <w:rsid w:val="00FF550B"/>
    <w:rsid w:val="00FF5C9A"/>
    <w:rsid w:val="00FF609F"/>
    <w:rsid w:val="00FF62E0"/>
    <w:rsid w:val="00FF64D7"/>
    <w:rsid w:val="00FF6817"/>
    <w:rsid w:val="00FF6DE3"/>
    <w:rsid w:val="00FF6F30"/>
    <w:rsid w:val="00FF6F8A"/>
    <w:rsid w:val="00FF6FBC"/>
    <w:rsid w:val="00FF75F5"/>
    <w:rsid w:val="00FF77C1"/>
    <w:rsid w:val="00FF7911"/>
    <w:rsid w:val="01297462"/>
    <w:rsid w:val="01F97E0A"/>
    <w:rsid w:val="04AF6F8D"/>
    <w:rsid w:val="05B66621"/>
    <w:rsid w:val="090B0CA3"/>
    <w:rsid w:val="0ABE71A1"/>
    <w:rsid w:val="0C111FC2"/>
    <w:rsid w:val="0FE107F0"/>
    <w:rsid w:val="137C0484"/>
    <w:rsid w:val="144D564C"/>
    <w:rsid w:val="1923768E"/>
    <w:rsid w:val="196B572E"/>
    <w:rsid w:val="21775E4F"/>
    <w:rsid w:val="22074C27"/>
    <w:rsid w:val="23DF16DD"/>
    <w:rsid w:val="24F15BC4"/>
    <w:rsid w:val="26C117CA"/>
    <w:rsid w:val="29E70D91"/>
    <w:rsid w:val="2C005323"/>
    <w:rsid w:val="31DE0A99"/>
    <w:rsid w:val="32760F5D"/>
    <w:rsid w:val="32AC2D08"/>
    <w:rsid w:val="33C378AF"/>
    <w:rsid w:val="385F650A"/>
    <w:rsid w:val="3B4B616E"/>
    <w:rsid w:val="3BB5533C"/>
    <w:rsid w:val="3F3F0218"/>
    <w:rsid w:val="40582F2A"/>
    <w:rsid w:val="4197035F"/>
    <w:rsid w:val="430A3DFE"/>
    <w:rsid w:val="4805667D"/>
    <w:rsid w:val="493C6636"/>
    <w:rsid w:val="4D8E598C"/>
    <w:rsid w:val="56DE466B"/>
    <w:rsid w:val="5AEF00DE"/>
    <w:rsid w:val="5E3729E9"/>
    <w:rsid w:val="5FBE67D8"/>
    <w:rsid w:val="60B46588"/>
    <w:rsid w:val="61204131"/>
    <w:rsid w:val="61665A97"/>
    <w:rsid w:val="61F56B7D"/>
    <w:rsid w:val="698460D1"/>
    <w:rsid w:val="6C814608"/>
    <w:rsid w:val="6CB2507E"/>
    <w:rsid w:val="6E274CB9"/>
    <w:rsid w:val="71743756"/>
    <w:rsid w:val="73BD144C"/>
    <w:rsid w:val="752A68F4"/>
    <w:rsid w:val="765F235C"/>
    <w:rsid w:val="76F58573"/>
    <w:rsid w:val="7C294EFA"/>
    <w:rsid w:val="7F8307F0"/>
    <w:rsid w:val="E22F0300"/>
    <w:rsid w:val="FF5F3F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szCs w:val="24"/>
      <w:lang w:val="en-US" w:eastAsia="zh-CN" w:bidi="ar-SA"/>
    </w:rPr>
  </w:style>
  <w:style w:type="paragraph" w:styleId="2">
    <w:name w:val="heading 2"/>
    <w:next w:val="1"/>
    <w:link w:val="19"/>
    <w:unhideWhenUsed/>
    <w:qFormat/>
    <w:uiPriority w:val="0"/>
    <w:pPr>
      <w:keepNext/>
      <w:keepLines/>
      <w:autoSpaceDE w:val="0"/>
      <w:autoSpaceDN w:val="0"/>
      <w:jc w:val="distribute"/>
      <w:outlineLvl w:val="1"/>
    </w:pPr>
    <w:rPr>
      <w:rFonts w:ascii="Times New Roman" w:hAnsi="Times New Roman" w:eastAsia="华康简标题宋" w:cs="Times New Roman"/>
      <w:bCs/>
      <w:color w:val="FF0000"/>
      <w:w w:val="66"/>
      <w:kern w:val="0"/>
      <w:sz w:val="112"/>
      <w:szCs w:val="32"/>
      <w:lang w:val="en-US" w:eastAsia="zh-CN" w:bidi="ar-SA"/>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annotation text"/>
    <w:qFormat/>
    <w:uiPriority w:val="0"/>
    <w:pPr>
      <w:widowControl w:val="0"/>
      <w:jc w:val="left"/>
    </w:pPr>
    <w:rPr>
      <w:rFonts w:ascii="Times New Roman" w:hAnsi="Times New Roman" w:eastAsia="仿宋_GB2312" w:cs="Times New Roman"/>
      <w:kern w:val="2"/>
      <w:sz w:val="31"/>
      <w:szCs w:val="20"/>
      <w:lang w:val="en-US" w:eastAsia="zh-CN" w:bidi="ar-SA"/>
    </w:rPr>
  </w:style>
  <w:style w:type="paragraph" w:styleId="4">
    <w:name w:val="Body Text"/>
    <w:basedOn w:val="5"/>
    <w:next w:val="5"/>
    <w:link w:val="20"/>
    <w:semiHidden/>
    <w:unhideWhenUsed/>
    <w:qFormat/>
    <w:uiPriority w:val="0"/>
    <w:pPr>
      <w:ind w:right="-35" w:rightChars="-12"/>
    </w:pPr>
    <w:rPr>
      <w:sz w:val="31"/>
    </w:rPr>
  </w:style>
  <w:style w:type="paragraph" w:customStyle="1" w:styleId="5">
    <w:name w:val="正文_0"/>
    <w:next w:val="4"/>
    <w:qFormat/>
    <w:uiPriority w:val="0"/>
    <w:pPr>
      <w:widowControl w:val="0"/>
      <w:jc w:val="both"/>
    </w:pPr>
    <w:rPr>
      <w:rFonts w:ascii="Calibri" w:hAnsi="Calibri" w:eastAsia="宋体" w:cs="Times New Roman"/>
      <w:kern w:val="2"/>
      <w:sz w:val="21"/>
      <w:szCs w:val="24"/>
      <w:lang w:val="en-US" w:eastAsia="zh-CN" w:bidi="ar-SA"/>
    </w:rPr>
  </w:style>
  <w:style w:type="paragraph" w:styleId="6">
    <w:name w:val="Body Text Indent"/>
    <w:basedOn w:val="1"/>
    <w:qFormat/>
    <w:uiPriority w:val="0"/>
    <w:pPr>
      <w:spacing w:after="120"/>
      <w:ind w:left="420" w:leftChars="200"/>
    </w:pPr>
  </w:style>
  <w:style w:type="paragraph" w:styleId="7">
    <w:name w:val="Balloon Text"/>
    <w:basedOn w:val="1"/>
    <w:link w:val="22"/>
    <w:semiHidden/>
    <w:unhideWhenUsed/>
    <w:qFormat/>
    <w:uiPriority w:val="99"/>
    <w:rPr>
      <w:sz w:val="18"/>
      <w:szCs w:val="18"/>
    </w:rPr>
  </w:style>
  <w:style w:type="paragraph" w:styleId="8">
    <w:name w:val="footer"/>
    <w:basedOn w:val="1"/>
    <w:link w:val="18"/>
    <w:unhideWhenUsed/>
    <w:qFormat/>
    <w:uiPriority w:val="99"/>
    <w:pPr>
      <w:tabs>
        <w:tab w:val="center" w:pos="4153"/>
        <w:tab w:val="right" w:pos="8306"/>
      </w:tabs>
      <w:snapToGrid w:val="0"/>
      <w:jc w:val="left"/>
    </w:pPr>
    <w:rPr>
      <w:sz w:val="18"/>
      <w:szCs w:val="18"/>
    </w:rPr>
  </w:style>
  <w:style w:type="paragraph" w:styleId="9">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footnote text"/>
    <w:basedOn w:val="1"/>
    <w:qFormat/>
    <w:uiPriority w:val="0"/>
    <w:pPr>
      <w:snapToGrid w:val="0"/>
      <w:jc w:val="left"/>
    </w:pPr>
    <w:rPr>
      <w:sz w:val="18"/>
    </w:rPr>
  </w:style>
  <w:style w:type="paragraph" w:styleId="11">
    <w:name w:val="toc 2"/>
    <w:basedOn w:val="1"/>
    <w:next w:val="1"/>
    <w:qFormat/>
    <w:uiPriority w:val="39"/>
    <w:pPr>
      <w:widowControl/>
      <w:spacing w:line="480" w:lineRule="exact"/>
      <w:ind w:left="850" w:leftChars="217" w:hanging="394" w:hangingChars="164"/>
      <w:jc w:val="left"/>
    </w:pPr>
    <w:rPr>
      <w:kern w:val="0"/>
      <w:sz w:val="22"/>
    </w:rPr>
  </w:style>
  <w:style w:type="paragraph" w:styleId="12">
    <w:name w:val="Body Text First Indent 2"/>
    <w:basedOn w:val="6"/>
    <w:qFormat/>
    <w:uiPriority w:val="0"/>
    <w:pPr>
      <w:ind w:firstLine="420" w:firstLineChars="20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footnote reference"/>
    <w:basedOn w:val="15"/>
    <w:qFormat/>
    <w:uiPriority w:val="0"/>
    <w:rPr>
      <w:vertAlign w:val="superscript"/>
    </w:rPr>
  </w:style>
  <w:style w:type="character" w:customStyle="1" w:styleId="17">
    <w:name w:val="页眉 Char"/>
    <w:basedOn w:val="15"/>
    <w:link w:val="9"/>
    <w:qFormat/>
    <w:uiPriority w:val="99"/>
    <w:rPr>
      <w:sz w:val="18"/>
      <w:szCs w:val="18"/>
    </w:rPr>
  </w:style>
  <w:style w:type="character" w:customStyle="1" w:styleId="18">
    <w:name w:val="页脚 Char"/>
    <w:basedOn w:val="15"/>
    <w:link w:val="8"/>
    <w:qFormat/>
    <w:uiPriority w:val="99"/>
    <w:rPr>
      <w:sz w:val="18"/>
      <w:szCs w:val="18"/>
    </w:rPr>
  </w:style>
  <w:style w:type="character" w:customStyle="1" w:styleId="19">
    <w:name w:val="标题 2 Char"/>
    <w:basedOn w:val="15"/>
    <w:link w:val="2"/>
    <w:qFormat/>
    <w:uiPriority w:val="0"/>
    <w:rPr>
      <w:rFonts w:ascii="Times New Roman" w:hAnsi="Times New Roman" w:eastAsia="华康简标题宋" w:cs="Times New Roman"/>
      <w:bCs/>
      <w:color w:val="FF0000"/>
      <w:w w:val="66"/>
      <w:kern w:val="0"/>
      <w:sz w:val="112"/>
      <w:szCs w:val="32"/>
    </w:rPr>
  </w:style>
  <w:style w:type="character" w:customStyle="1" w:styleId="20">
    <w:name w:val="正文文本 Char"/>
    <w:basedOn w:val="15"/>
    <w:link w:val="4"/>
    <w:semiHidden/>
    <w:qFormat/>
    <w:uiPriority w:val="0"/>
    <w:rPr>
      <w:rFonts w:ascii="Times New Roman" w:hAnsi="Times New Roman" w:eastAsia="仿宋_GB2312" w:cs="Times New Roman"/>
      <w:sz w:val="31"/>
      <w:szCs w:val="24"/>
    </w:rPr>
  </w:style>
  <w:style w:type="paragraph" w:customStyle="1" w:styleId="21">
    <w:name w:val="Char"/>
    <w:basedOn w:val="1"/>
    <w:qFormat/>
    <w:uiPriority w:val="0"/>
    <w:pPr>
      <w:widowControl/>
      <w:spacing w:after="160" w:line="240" w:lineRule="exact"/>
      <w:jc w:val="left"/>
    </w:pPr>
    <w:rPr>
      <w:rFonts w:ascii="Verdana" w:hAnsi="Verdana"/>
      <w:kern w:val="0"/>
      <w:sz w:val="24"/>
      <w:szCs w:val="20"/>
      <w:lang w:eastAsia="en-US"/>
    </w:rPr>
  </w:style>
  <w:style w:type="character" w:customStyle="1" w:styleId="22">
    <w:name w:val="批注框文本 Char"/>
    <w:basedOn w:val="15"/>
    <w:link w:val="7"/>
    <w:semiHidden/>
    <w:qFormat/>
    <w:uiPriority w:val="99"/>
    <w:rPr>
      <w:rFonts w:ascii="Times New Roman" w:hAnsi="Times New Roman" w:eastAsia="仿宋_GB2312" w:cs="Times New Roman"/>
      <w:sz w:val="18"/>
      <w:szCs w:val="18"/>
    </w:rPr>
  </w:style>
  <w:style w:type="paragraph" w:customStyle="1" w:styleId="23">
    <w:name w:val="6 正文-仿宋"/>
    <w:basedOn w:val="1"/>
    <w:qFormat/>
    <w:uiPriority w:val="0"/>
    <w:pPr>
      <w:widowControl/>
      <w:adjustRightInd w:val="0"/>
      <w:snapToGrid w:val="0"/>
      <w:spacing w:line="480" w:lineRule="exact"/>
      <w:ind w:firstLine="200" w:firstLineChars="200"/>
    </w:pPr>
    <w:rPr>
      <w:rFonts w:eastAsia="仿宋"/>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36</Pages>
  <Words>43</Words>
  <Characters>249</Characters>
  <Lines>2</Lines>
  <Paragraphs>1</Paragraphs>
  <TotalTime>165</TotalTime>
  <ScaleCrop>false</ScaleCrop>
  <LinksUpToDate>false</LinksUpToDate>
  <CharactersWithSpaces>291</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2018-09-12T17:34:00Z</dcterms:created>
  <dc:creator>邓雪怡</dc:creator>
  <cp:lastModifiedBy>演示人</cp:lastModifiedBy>
  <cp:lastPrinted>2025-03-26T19:16:00Z</cp:lastPrinted>
  <dcterms:modified xsi:type="dcterms:W3CDTF">2025-12-05T06:34:02Z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2A83CA63E1D64A6FB8465E09049325E4</vt:lpwstr>
  </property>
</Properties>
</file>