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jc w:val="left"/>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w:t>
      </w:r>
      <w:bookmarkStart w:id="34" w:name="_GoBack"/>
      <w:bookmarkEnd w:id="34"/>
    </w:p>
    <w:p>
      <w:pPr>
        <w:jc w:val="left"/>
      </w:pPr>
    </w:p>
    <w:p>
      <w:pPr>
        <w:jc w:val="left"/>
      </w:pPr>
    </w:p>
    <w:tbl>
      <w:tblPr>
        <w:tblStyle w:val="13"/>
        <w:tblW w:w="0" w:type="auto"/>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8" w:hRule="atLeast"/>
          <w:jc w:val="center"/>
        </w:trPr>
        <w:tc>
          <w:tcPr>
            <w:tcW w:w="8528" w:type="dxa"/>
            <w:tcBorders>
              <w:bottom w:val="single" w:color="FF0000" w:sz="12" w:space="0"/>
            </w:tcBorders>
            <w:vAlign w:val="center"/>
          </w:tcPr>
          <w:p>
            <w:pPr>
              <w:rPr>
                <w:sz w:val="84"/>
                <w:szCs w:val="84"/>
              </w:rPr>
            </w:pPr>
            <w:bookmarkStart w:id="0" w:name="xxqqWholeArea"/>
          </w:p>
          <w:p>
            <w:pPr>
              <w:spacing w:line="360" w:lineRule="auto"/>
              <w:jc w:val="distribute"/>
              <w:rPr>
                <w:rFonts w:ascii="方正小标宋简体" w:eastAsia="方正小标宋简体"/>
                <w:b/>
                <w:color w:val="FF0000"/>
                <w:spacing w:val="-10"/>
                <w:w w:val="58"/>
                <w:kern w:val="0"/>
                <w:sz w:val="96"/>
                <w:szCs w:val="96"/>
              </w:rPr>
            </w:pPr>
            <w:r>
              <w:rPr>
                <w:rFonts w:hint="eastAsia" w:ascii="方正小标宋简体" w:eastAsia="方正小标宋简体"/>
                <w:b/>
                <w:color w:val="FF0000"/>
                <w:spacing w:val="-10"/>
                <w:w w:val="58"/>
                <w:kern w:val="0"/>
                <w:sz w:val="96"/>
                <w:szCs w:val="96"/>
              </w:rPr>
              <w:t>东莞滨海湾新区管理委员会文件</w:t>
            </w:r>
          </w:p>
          <w:p>
            <w:pPr>
              <w:adjustRightInd w:val="0"/>
              <w:snapToGrid w:val="0"/>
              <w:spacing w:line="360" w:lineRule="auto"/>
              <w:ind w:right="300" w:rightChars="100"/>
              <w:jc w:val="center"/>
              <w:rPr>
                <w:szCs w:val="32"/>
              </w:rPr>
            </w:pPr>
          </w:p>
          <w:p>
            <w:pPr>
              <w:adjustRightInd w:val="0"/>
              <w:snapToGrid w:val="0"/>
              <w:spacing w:line="360" w:lineRule="auto"/>
              <w:ind w:right="300" w:rightChars="100"/>
              <w:jc w:val="center"/>
              <w:rPr>
                <w:sz w:val="34"/>
                <w:szCs w:val="34"/>
              </w:rPr>
            </w:pPr>
            <w:r>
              <w:rPr>
                <w:rFonts w:hint="eastAsia"/>
                <w:sz w:val="32"/>
                <w:szCs w:val="32"/>
              </w:rPr>
              <w:t>东滨海湾规</w:t>
            </w:r>
            <w:r>
              <w:rPr>
                <w:sz w:val="32"/>
                <w:szCs w:val="32"/>
              </w:rPr>
              <w:t>〔</w:t>
            </w:r>
            <w:r>
              <w:rPr>
                <w:rFonts w:hint="eastAsia"/>
                <w:sz w:val="32"/>
                <w:szCs w:val="32"/>
                <w:lang w:val="en-US" w:eastAsia="zh-CN"/>
              </w:rPr>
              <w:t>2025</w:t>
            </w:r>
            <w:r>
              <w:rPr>
                <w:sz w:val="32"/>
                <w:szCs w:val="32"/>
              </w:rPr>
              <w:t>〕</w:t>
            </w:r>
            <w:r>
              <w:rPr>
                <w:rFonts w:hint="eastAsia"/>
                <w:sz w:val="32"/>
                <w:szCs w:val="32"/>
                <w:lang w:val="en-US" w:eastAsia="zh-CN"/>
              </w:rPr>
              <w:t>2</w:t>
            </w:r>
            <w:r>
              <w:rPr>
                <w:sz w:val="32"/>
                <w:szCs w:val="32"/>
              </w:rPr>
              <w:t>号</w:t>
            </w:r>
          </w:p>
        </w:tc>
      </w:tr>
      <w:bookmarkEnd w:id="0"/>
    </w:tbl>
    <w:p>
      <w:pPr>
        <w:keepNext w:val="0"/>
        <w:keepLines w:val="0"/>
        <w:pageBreakBefore w:val="0"/>
        <w:widowControl w:val="0"/>
        <w:kinsoku/>
        <w:overflowPunct/>
        <w:topLinePunct/>
        <w:autoSpaceDE w:val="0"/>
        <w:autoSpaceDN w:val="0"/>
        <w:bidi w:val="0"/>
        <w:adjustRightInd/>
        <w:snapToGrid/>
        <w:spacing w:line="600" w:lineRule="exact"/>
        <w:textAlignment w:val="auto"/>
        <w:rPr>
          <w:rFonts w:eastAsia="方正小标宋简体"/>
          <w:color w:val="000000"/>
          <w:sz w:val="44"/>
          <w:szCs w:val="44"/>
        </w:rPr>
      </w:pPr>
    </w:p>
    <w:p>
      <w:pPr>
        <w:keepNext w:val="0"/>
        <w:keepLines w:val="0"/>
        <w:pageBreakBefore w:val="0"/>
        <w:widowControl w:val="0"/>
        <w:kinsoku/>
        <w:overflowPunct/>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w w:val="100"/>
          <w:sz w:val="44"/>
          <w:szCs w:val="44"/>
          <w14:textFill>
            <w14:solidFill>
              <w14:schemeClr w14:val="tx1"/>
            </w14:solidFill>
          </w14:textFill>
        </w:rPr>
      </w:pPr>
      <w:r>
        <w:rPr>
          <w:rFonts w:hint="eastAsia" w:eastAsia="方正小标宋简体"/>
          <w:color w:val="000000"/>
          <w:spacing w:val="6"/>
          <w:w w:val="100"/>
          <w:sz w:val="44"/>
          <w:szCs w:val="44"/>
        </w:rPr>
        <w:t>关于</w:t>
      </w:r>
      <w:r>
        <w:rPr>
          <w:rFonts w:hint="eastAsia" w:eastAsia="方正小标宋简体"/>
          <w:color w:val="000000"/>
          <w:spacing w:val="6"/>
          <w:w w:val="100"/>
          <w:sz w:val="44"/>
          <w:szCs w:val="44"/>
          <w:lang w:val="en-US" w:eastAsia="zh-CN"/>
        </w:rPr>
        <w:t>印发《</w:t>
      </w:r>
      <w:r>
        <w:rPr>
          <w:rFonts w:hint="eastAsia" w:ascii="方正小标宋简体" w:hAnsi="方正小标宋简体" w:eastAsia="方正小标宋简体" w:cs="方正小标宋简体"/>
          <w:color w:val="000000" w:themeColor="text1"/>
          <w:w w:val="100"/>
          <w:sz w:val="44"/>
          <w:szCs w:val="44"/>
          <w14:textFill>
            <w14:solidFill>
              <w14:schemeClr w14:val="tx1"/>
            </w14:solidFill>
          </w14:textFill>
        </w:rPr>
        <w:t>东莞滨海湾新区支持人工智能产业</w:t>
      </w:r>
    </w:p>
    <w:p>
      <w:pPr>
        <w:keepNext w:val="0"/>
        <w:keepLines w:val="0"/>
        <w:pageBreakBefore w:val="0"/>
        <w:widowControl w:val="0"/>
        <w:kinsoku/>
        <w:overflowPunct/>
        <w:bidi w:val="0"/>
        <w:adjustRightInd/>
        <w:snapToGrid/>
        <w:spacing w:line="600" w:lineRule="exact"/>
        <w:jc w:val="center"/>
        <w:textAlignment w:val="auto"/>
        <w:rPr>
          <w:rFonts w:hint="eastAsia" w:eastAsia="方正小标宋简体"/>
          <w:color w:val="000000"/>
          <w:spacing w:val="6"/>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高质量发展若干措施实施细则</w:t>
      </w:r>
      <w:r>
        <w:rPr>
          <w:rFonts w:hint="eastAsia" w:eastAsia="方正小标宋简体"/>
          <w:color w:val="000000"/>
          <w:spacing w:val="6"/>
          <w:sz w:val="44"/>
          <w:szCs w:val="44"/>
          <w:lang w:val="en-US" w:eastAsia="zh-CN"/>
        </w:rPr>
        <w:t>》</w:t>
      </w:r>
      <w:r>
        <w:rPr>
          <w:rFonts w:hint="eastAsia" w:eastAsia="方正小标宋简体"/>
          <w:color w:val="000000"/>
          <w:spacing w:val="6"/>
          <w:sz w:val="44"/>
          <w:szCs w:val="44"/>
        </w:rPr>
        <w:t>的通知</w:t>
      </w:r>
    </w:p>
    <w:p>
      <w:pPr>
        <w:keepNext w:val="0"/>
        <w:keepLines w:val="0"/>
        <w:pageBreakBefore w:val="0"/>
        <w:widowControl w:val="0"/>
        <w:kinsoku/>
        <w:overflowPunct/>
        <w:topLinePunct/>
        <w:autoSpaceDE w:val="0"/>
        <w:autoSpaceDN w:val="0"/>
        <w:bidi w:val="0"/>
        <w:adjustRightInd/>
        <w:snapToGrid/>
        <w:spacing w:line="600" w:lineRule="exact"/>
        <w:textAlignment w:val="auto"/>
        <w:rPr>
          <w:sz w:val="32"/>
          <w:szCs w:val="32"/>
        </w:rPr>
      </w:pPr>
    </w:p>
    <w:p>
      <w:pPr>
        <w:keepNext w:val="0"/>
        <w:keepLines w:val="0"/>
        <w:pageBreakBefore w:val="0"/>
        <w:widowControl w:val="0"/>
        <w:kinsoku/>
        <w:overflowPunct/>
        <w:topLinePunct/>
        <w:autoSpaceDE w:val="0"/>
        <w:autoSpaceDN w:val="0"/>
        <w:bidi w:val="0"/>
        <w:adjustRightInd/>
        <w:snapToGrid/>
        <w:spacing w:line="600" w:lineRule="exact"/>
        <w:textAlignment w:val="auto"/>
        <w:rPr>
          <w:spacing w:val="8"/>
          <w:sz w:val="32"/>
          <w:szCs w:val="32"/>
        </w:rPr>
      </w:pPr>
      <w:r>
        <w:rPr>
          <w:rFonts w:hint="eastAsia"/>
          <w:spacing w:val="8"/>
          <w:sz w:val="32"/>
          <w:szCs w:val="32"/>
        </w:rPr>
        <w:t>各办（局）、中心、分局</w:t>
      </w:r>
      <w:r>
        <w:rPr>
          <w:rFonts w:hint="eastAsia"/>
          <w:spacing w:val="8"/>
          <w:sz w:val="32"/>
          <w:szCs w:val="32"/>
          <w:lang w:eastAsia="zh-CN"/>
        </w:rPr>
        <w:t>，</w:t>
      </w:r>
      <w:r>
        <w:rPr>
          <w:rFonts w:hint="eastAsia"/>
          <w:spacing w:val="8"/>
          <w:sz w:val="32"/>
          <w:szCs w:val="32"/>
        </w:rPr>
        <w:t>控股公司</w:t>
      </w:r>
      <w:r>
        <w:rPr>
          <w:rFonts w:hint="eastAsia"/>
          <w:spacing w:val="8"/>
          <w:sz w:val="32"/>
          <w:szCs w:val="32"/>
          <w:lang w:eastAsia="zh-CN"/>
        </w:rPr>
        <w:t>、</w:t>
      </w:r>
      <w:r>
        <w:rPr>
          <w:rFonts w:hint="eastAsia"/>
          <w:spacing w:val="8"/>
          <w:sz w:val="32"/>
          <w:szCs w:val="32"/>
          <w:lang w:val="en-US" w:eastAsia="zh-CN"/>
        </w:rPr>
        <w:t>投发公司</w:t>
      </w:r>
      <w:r>
        <w:rPr>
          <w:rFonts w:hint="eastAsia"/>
          <w:spacing w:val="8"/>
          <w:sz w:val="32"/>
          <w:szCs w:val="32"/>
        </w:rPr>
        <w:t>：</w:t>
      </w: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《东莞滨海湾新区支持人工智能产业高质量发展若干措施实施细则》</w:t>
      </w:r>
      <w:bookmarkStart w:id="1" w:name="OLE_LINK2"/>
      <w:r>
        <w:rPr>
          <w:rFonts w:hint="eastAsia" w:cs="Times New Roman"/>
          <w:spacing w:val="0"/>
          <w:sz w:val="32"/>
          <w:szCs w:val="32"/>
          <w:lang w:val="en-US" w:eastAsia="zh-CN"/>
        </w:rPr>
        <w:t>业</w:t>
      </w:r>
      <w:r>
        <w:rPr>
          <w:rFonts w:hint="default" w:ascii="Times New Roman" w:hAnsi="Times New Roman" w:eastAsia="仿宋_GB2312" w:cs="Times New Roman"/>
          <w:spacing w:val="0"/>
          <w:sz w:val="32"/>
          <w:szCs w:val="32"/>
          <w:lang w:val="en-US" w:eastAsia="zh-CN"/>
        </w:rPr>
        <w:t>经管委会同意</w:t>
      </w:r>
      <w:bookmarkEnd w:id="1"/>
      <w:r>
        <w:rPr>
          <w:rFonts w:hint="default" w:ascii="Times New Roman" w:hAnsi="Times New Roman" w:eastAsia="仿宋_GB2312" w:cs="Times New Roman"/>
          <w:spacing w:val="0"/>
          <w:sz w:val="32"/>
          <w:szCs w:val="32"/>
          <w:lang w:val="en-US" w:eastAsia="zh-CN"/>
        </w:rPr>
        <w:t>，现予印发，请认真贯彻执行。</w:t>
      </w: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val="0"/>
        <w:overflowPunct/>
        <w:topLinePunct/>
        <w:autoSpaceDE w:val="0"/>
        <w:autoSpaceDN w:val="0"/>
        <w:bidi w:val="0"/>
        <w:adjustRightInd/>
        <w:snapToGrid/>
        <w:spacing w:line="600" w:lineRule="exact"/>
        <w:ind w:right="-3" w:rightChars="-1"/>
        <w:jc w:val="right"/>
        <w:textAlignment w:val="auto"/>
        <w:rPr>
          <w:rFonts w:hint="default" w:eastAsia="仿宋_GB2312"/>
          <w:spacing w:val="0"/>
          <w:sz w:val="32"/>
          <w:szCs w:val="32"/>
          <w:lang w:val="en-US" w:eastAsia="zh-CN"/>
        </w:rPr>
      </w:pPr>
      <w:r>
        <w:rPr>
          <w:rFonts w:hint="eastAsia"/>
          <w:spacing w:val="0"/>
          <w:sz w:val="32"/>
          <w:szCs w:val="32"/>
        </w:rPr>
        <w:t>东莞滨海湾新区管理委员会</w:t>
      </w:r>
      <w:r>
        <w:rPr>
          <w:rFonts w:hint="eastAsia"/>
          <w:spacing w:val="0"/>
          <w:sz w:val="32"/>
          <w:szCs w:val="32"/>
          <w:lang w:val="en-US" w:eastAsia="zh-CN"/>
        </w:rPr>
        <w:t xml:space="preserve">   </w:t>
      </w:r>
    </w:p>
    <w:p>
      <w:pPr>
        <w:keepNext w:val="0"/>
        <w:keepLines w:val="0"/>
        <w:pageBreakBefore w:val="0"/>
        <w:widowControl w:val="0"/>
        <w:kinsoku/>
        <w:wordWrap/>
        <w:overflowPunct/>
        <w:topLinePunct/>
        <w:autoSpaceDE w:val="0"/>
        <w:autoSpaceDN w:val="0"/>
        <w:bidi w:val="0"/>
        <w:adjustRightInd/>
        <w:snapToGrid/>
        <w:spacing w:line="600" w:lineRule="exact"/>
        <w:ind w:right="1200" w:rightChars="400" w:firstLine="4640" w:firstLineChars="1450"/>
        <w:jc w:val="center"/>
        <w:textAlignment w:val="auto"/>
        <w:rPr>
          <w:rFonts w:hint="eastAsia"/>
          <w:spacing w:val="0"/>
          <w:sz w:val="32"/>
          <w:szCs w:val="32"/>
        </w:rPr>
      </w:pPr>
      <w:r>
        <w:rPr>
          <w:rFonts w:hint="eastAsia"/>
          <w:spacing w:val="0"/>
          <w:sz w:val="32"/>
          <w:szCs w:val="32"/>
          <w:lang w:val="en-US" w:eastAsia="zh-CN"/>
        </w:rPr>
        <w:t xml:space="preserve">   2025</w:t>
      </w:r>
      <w:r>
        <w:rPr>
          <w:rFonts w:hint="eastAsia"/>
          <w:spacing w:val="0"/>
          <w:sz w:val="32"/>
          <w:szCs w:val="32"/>
        </w:rPr>
        <w:t>年</w:t>
      </w:r>
      <w:r>
        <w:rPr>
          <w:rFonts w:hint="eastAsia"/>
          <w:spacing w:val="0"/>
          <w:sz w:val="32"/>
          <w:szCs w:val="32"/>
          <w:lang w:val="en-US" w:eastAsia="zh-CN"/>
        </w:rPr>
        <w:t>9</w:t>
      </w:r>
      <w:r>
        <w:rPr>
          <w:rFonts w:hint="eastAsia"/>
          <w:spacing w:val="0"/>
          <w:sz w:val="32"/>
          <w:szCs w:val="32"/>
        </w:rPr>
        <w:t>月</w:t>
      </w:r>
      <w:r>
        <w:rPr>
          <w:rFonts w:hint="eastAsia"/>
          <w:spacing w:val="0"/>
          <w:sz w:val="32"/>
          <w:szCs w:val="32"/>
          <w:lang w:val="en-US" w:eastAsia="zh-CN"/>
        </w:rPr>
        <w:t>17</w:t>
      </w:r>
      <w:r>
        <w:rPr>
          <w:rFonts w:hint="eastAsia"/>
          <w:spacing w:val="0"/>
          <w:sz w:val="32"/>
          <w:szCs w:val="32"/>
        </w:rPr>
        <w:t>日</w:t>
      </w:r>
    </w:p>
    <w:p>
      <w:pPr>
        <w:keepNext w:val="0"/>
        <w:keepLines w:val="0"/>
        <w:pageBreakBefore w:val="0"/>
        <w:widowControl w:val="0"/>
        <w:kinsoku/>
        <w:overflowPunct/>
        <w:bidi w:val="0"/>
        <w:adjustRightInd/>
        <w:snapToGrid/>
        <w:spacing w:line="580" w:lineRule="exact"/>
        <w:textAlignment w:val="auto"/>
        <w:rPr>
          <w:rFonts w:hint="eastAsia"/>
          <w:spacing w:val="0"/>
          <w:sz w:val="32"/>
          <w:szCs w:val="32"/>
        </w:rPr>
      </w:pPr>
      <w:r>
        <w:rPr>
          <w:rFonts w:hint="eastAsia"/>
          <w:spacing w:val="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8"/>
          <w:sz w:val="44"/>
          <w:szCs w:val="44"/>
          <w:highlight w:val="none"/>
        </w:rPr>
      </w:pPr>
      <w:bookmarkStart w:id="2" w:name="OLE_LINK33"/>
      <w:r>
        <w:rPr>
          <w:rFonts w:hint="eastAsia" w:ascii="Times New Roman" w:hAnsi="Times New Roman" w:eastAsia="方正小标宋简体" w:cs="Times New Roman"/>
          <w:spacing w:val="8"/>
          <w:sz w:val="44"/>
          <w:szCs w:val="44"/>
          <w:highlight w:val="none"/>
        </w:rPr>
        <w:t>东莞滨海湾新区支持人工智能产业高质量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8"/>
          <w:sz w:val="44"/>
          <w:szCs w:val="44"/>
          <w:highlight w:val="none"/>
        </w:rPr>
      </w:pPr>
      <w:r>
        <w:rPr>
          <w:rFonts w:hint="eastAsia" w:ascii="Times New Roman" w:hAnsi="Times New Roman" w:eastAsia="方正小标宋简体" w:cs="Times New Roman"/>
          <w:spacing w:val="8"/>
          <w:sz w:val="44"/>
          <w:szCs w:val="44"/>
          <w:highlight w:val="none"/>
        </w:rPr>
        <w:t>发展若干措施实施细则</w:t>
      </w:r>
    </w:p>
    <w:bookmarkEnd w:id="2"/>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ascii="Times New Roman" w:hAnsi="Times New Roman" w:eastAsia="仿宋_GB2312" w:cs="Times New Roman"/>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楷体_GB2312" w:hAnsi="楷体_GB2312" w:eastAsia="楷体_GB2312" w:cs="楷体_GB2312"/>
          <w:b w:val="0"/>
          <w:bCs w:val="0"/>
          <w:sz w:val="32"/>
          <w:szCs w:val="32"/>
          <w:highlight w:val="none"/>
        </w:rPr>
        <w:t>第一条</w:t>
      </w:r>
      <w:r>
        <w:rPr>
          <w:rFonts w:hint="eastAsia" w:ascii="Times New Roman" w:hAnsi="Times New Roman" w:cs="Times New Roman"/>
          <w:b/>
          <w:bCs/>
          <w:sz w:val="32"/>
          <w:szCs w:val="32"/>
          <w:highlight w:val="none"/>
          <w:lang w:val="en-US" w:eastAsia="zh-CN"/>
        </w:rPr>
        <w:t xml:space="preserve"> </w:t>
      </w:r>
      <w:r>
        <w:rPr>
          <w:rFonts w:hint="eastAsia" w:ascii="Times New Roman" w:hAnsi="Times New Roman" w:cs="Times New Roman"/>
          <w:sz w:val="32"/>
          <w:szCs w:val="32"/>
          <w:highlight w:val="none"/>
        </w:rPr>
        <w:t>为贯彻落实《东莞滨海湾新区支持人工智能产业高质量发展若干措施》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滨海湾发</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5</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4</w:t>
      </w:r>
      <w:r>
        <w:rPr>
          <w:rFonts w:hint="eastAsia" w:ascii="Times New Roman" w:hAnsi="Times New Roman" w:cs="Times New Roman"/>
          <w:sz w:val="32"/>
          <w:szCs w:val="32"/>
          <w:highlight w:val="none"/>
          <w:lang w:eastAsia="zh-CN"/>
        </w:rPr>
        <w:t>号</w:t>
      </w:r>
      <w:r>
        <w:rPr>
          <w:rFonts w:hint="eastAsia" w:cs="Times New Roman"/>
          <w:sz w:val="32"/>
          <w:szCs w:val="32"/>
          <w:highlight w:val="none"/>
          <w:lang w:eastAsia="zh-CN"/>
        </w:rPr>
        <w:t>，</w:t>
      </w:r>
      <w:r>
        <w:rPr>
          <w:rFonts w:hint="eastAsia" w:ascii="Times New Roman" w:hAnsi="Times New Roman" w:cs="Times New Roman"/>
          <w:sz w:val="32"/>
          <w:szCs w:val="32"/>
          <w:highlight w:val="none"/>
        </w:rPr>
        <w:t>以下简称</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），提高</w:t>
      </w:r>
      <w:r>
        <w:rPr>
          <w:rFonts w:hint="eastAsia" w:ascii="Times New Roman" w:hAnsi="Times New Roman" w:cs="Times New Roman"/>
          <w:sz w:val="32"/>
          <w:szCs w:val="32"/>
          <w:highlight w:val="none"/>
          <w:lang w:val="en-US" w:eastAsia="zh-CN"/>
        </w:rPr>
        <w:t>政策</w:t>
      </w:r>
      <w:r>
        <w:rPr>
          <w:rFonts w:hint="eastAsia" w:ascii="Times New Roman" w:hAnsi="Times New Roman" w:cs="Times New Roman"/>
          <w:sz w:val="32"/>
          <w:szCs w:val="32"/>
          <w:highlight w:val="none"/>
        </w:rPr>
        <w:t>资金使用效益，</w:t>
      </w:r>
      <w:r>
        <w:rPr>
          <w:rFonts w:hint="eastAsia" w:ascii="Times New Roman" w:hAnsi="Times New Roman" w:cs="Times New Roman"/>
          <w:sz w:val="32"/>
          <w:szCs w:val="32"/>
          <w:highlight w:val="none"/>
          <w:lang w:val="en-US" w:eastAsia="zh-CN"/>
        </w:rPr>
        <w:t>明确政策申报条件</w:t>
      </w:r>
      <w:bookmarkStart w:id="3" w:name="OLE_LINK25"/>
      <w:r>
        <w:rPr>
          <w:rFonts w:hint="eastAsia" w:ascii="Times New Roman" w:hAnsi="Times New Roman" w:cs="Times New Roman"/>
          <w:sz w:val="32"/>
          <w:szCs w:val="32"/>
          <w:highlight w:val="none"/>
          <w:lang w:val="en-US" w:eastAsia="zh-CN"/>
        </w:rPr>
        <w:t>、材料、流程等，</w:t>
      </w:r>
      <w:r>
        <w:rPr>
          <w:rFonts w:hint="eastAsia" w:ascii="Times New Roman" w:hAnsi="Times New Roman" w:cs="Times New Roman"/>
          <w:sz w:val="32"/>
          <w:szCs w:val="32"/>
          <w:highlight w:val="none"/>
        </w:rPr>
        <w:t>结合</w:t>
      </w:r>
      <w:r>
        <w:rPr>
          <w:rFonts w:hint="default" w:ascii="Times New Roman" w:hAnsi="Times New Roman" w:eastAsia="仿宋_GB2312" w:cs="Times New Roman"/>
          <w:kern w:val="0"/>
          <w:sz w:val="32"/>
          <w:szCs w:val="32"/>
          <w:highlight w:val="none"/>
          <w:lang w:bidi="ar"/>
        </w:rPr>
        <w:t>东莞滨海湾新区（以下简称</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新区</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w:t>
      </w:r>
      <w:r>
        <w:rPr>
          <w:rFonts w:hint="eastAsia" w:ascii="Times New Roman" w:hAnsi="Times New Roman" w:cs="Times New Roman"/>
          <w:sz w:val="32"/>
          <w:szCs w:val="32"/>
          <w:highlight w:val="none"/>
        </w:rPr>
        <w:t>实际，制定本</w:t>
      </w:r>
      <w:r>
        <w:rPr>
          <w:rFonts w:hint="eastAsia" w:ascii="Times New Roman" w:hAnsi="Times New Roman" w:cs="Times New Roman"/>
          <w:sz w:val="32"/>
          <w:szCs w:val="32"/>
          <w:highlight w:val="none"/>
          <w:lang w:val="en-US" w:eastAsia="zh-CN"/>
        </w:rPr>
        <w:t>实施</w:t>
      </w:r>
      <w:r>
        <w:rPr>
          <w:rFonts w:hint="eastAsia" w:ascii="Times New Roman" w:hAnsi="Times New Roman" w:cs="Times New Roman"/>
          <w:sz w:val="32"/>
          <w:szCs w:val="32"/>
          <w:highlight w:val="none"/>
        </w:rPr>
        <w:t>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u w:val="none"/>
        </w:rPr>
      </w:pPr>
      <w:r>
        <w:rPr>
          <w:rFonts w:hint="eastAsia" w:ascii="楷体_GB2312" w:hAnsi="楷体_GB2312" w:eastAsia="楷体_GB2312" w:cs="楷体_GB2312"/>
          <w:b w:val="0"/>
          <w:bCs w:val="0"/>
          <w:sz w:val="32"/>
          <w:szCs w:val="32"/>
          <w:highlight w:val="none"/>
        </w:rPr>
        <w:t>第二条</w:t>
      </w:r>
      <w:r>
        <w:rPr>
          <w:rFonts w:hint="eastAsia" w:ascii="Times New Roman" w:hAnsi="Times New Roman" w:cs="Times New Roman"/>
          <w:b/>
          <w:bCs/>
          <w:sz w:val="32"/>
          <w:szCs w:val="32"/>
          <w:highlight w:val="none"/>
          <w:lang w:val="en-US" w:eastAsia="zh-CN"/>
        </w:rPr>
        <w:t xml:space="preserve"> </w:t>
      </w:r>
      <w:r>
        <w:rPr>
          <w:rFonts w:hint="eastAsia" w:ascii="Times New Roman" w:hAnsi="Times New Roman" w:cs="Times New Roman"/>
          <w:b w:val="0"/>
          <w:bCs w:val="0"/>
          <w:sz w:val="32"/>
          <w:szCs w:val="32"/>
          <w:highlight w:val="none"/>
          <w:u w:val="none"/>
          <w:lang w:val="en-US" w:eastAsia="zh-CN"/>
        </w:rPr>
        <w:t>本实施细则适用于</w:t>
      </w:r>
      <w:bookmarkStart w:id="4" w:name="OLE_LINK31"/>
      <w:r>
        <w:rPr>
          <w:rFonts w:hint="eastAsia" w:ascii="Times New Roman" w:hAnsi="Times New Roman" w:cs="Times New Roman"/>
          <w:b w:val="0"/>
          <w:bCs w:val="0"/>
          <w:sz w:val="32"/>
          <w:szCs w:val="32"/>
          <w:highlight w:val="none"/>
          <w:u w:val="none"/>
        </w:rPr>
        <w:t>在新区注册登</w:t>
      </w:r>
      <w:bookmarkEnd w:id="3"/>
      <w:r>
        <w:rPr>
          <w:rFonts w:hint="eastAsia" w:ascii="Times New Roman" w:hAnsi="Times New Roman" w:cs="Times New Roman"/>
          <w:b w:val="0"/>
          <w:bCs w:val="0"/>
          <w:sz w:val="32"/>
          <w:szCs w:val="32"/>
          <w:highlight w:val="none"/>
          <w:u w:val="none"/>
        </w:rPr>
        <w:t>记，具有独立法人资格，财务制度健全，实际经营地在新区，</w:t>
      </w:r>
      <w:r>
        <w:rPr>
          <w:rFonts w:hint="eastAsia" w:ascii="Times New Roman" w:hAnsi="Times New Roman" w:cs="Times New Roman"/>
          <w:sz w:val="32"/>
          <w:szCs w:val="32"/>
          <w:highlight w:val="none"/>
          <w:u w:val="none"/>
        </w:rPr>
        <w:t>未被列入严重失信主体名单</w:t>
      </w:r>
      <w:r>
        <w:rPr>
          <w:rFonts w:hint="eastAsia" w:ascii="Times New Roman" w:hAnsi="Times New Roman" w:cs="Times New Roman"/>
          <w:sz w:val="32"/>
          <w:szCs w:val="32"/>
          <w:highlight w:val="none"/>
          <w:u w:val="none"/>
          <w:lang w:eastAsia="zh-CN"/>
        </w:rPr>
        <w:t>，</w:t>
      </w:r>
      <w:r>
        <w:rPr>
          <w:rFonts w:hint="eastAsia" w:ascii="Times New Roman" w:hAnsi="Times New Roman" w:cs="Times New Roman"/>
          <w:b w:val="0"/>
          <w:bCs w:val="0"/>
          <w:sz w:val="32"/>
          <w:szCs w:val="32"/>
          <w:highlight w:val="none"/>
          <w:u w:val="none"/>
        </w:rPr>
        <w:t>且</w:t>
      </w:r>
      <w:r>
        <w:rPr>
          <w:rFonts w:hint="eastAsia" w:ascii="Times New Roman" w:hAnsi="Times New Roman" w:cs="Times New Roman"/>
          <w:b w:val="0"/>
          <w:bCs w:val="0"/>
          <w:sz w:val="32"/>
          <w:szCs w:val="32"/>
          <w:highlight w:val="none"/>
          <w:u w:val="none"/>
          <w:lang w:val="en-US" w:eastAsia="zh-CN"/>
        </w:rPr>
        <w:t>在</w:t>
      </w:r>
      <w:r>
        <w:rPr>
          <w:rFonts w:hint="eastAsia" w:ascii="Times New Roman" w:hAnsi="Times New Roman" w:cs="Times New Roman"/>
          <w:b w:val="0"/>
          <w:bCs w:val="0"/>
          <w:sz w:val="32"/>
          <w:szCs w:val="32"/>
          <w:highlight w:val="none"/>
          <w:u w:val="none"/>
        </w:rPr>
        <w:t>人工智能、智能终端、机器人等相关领域从事</w:t>
      </w:r>
      <w:r>
        <w:rPr>
          <w:rFonts w:hint="eastAsia" w:ascii="Times New Roman" w:hAnsi="Times New Roman" w:cs="Times New Roman"/>
          <w:b w:val="0"/>
          <w:bCs w:val="0"/>
          <w:sz w:val="32"/>
          <w:szCs w:val="32"/>
          <w:highlight w:val="none"/>
          <w:u w:val="none"/>
          <w:lang w:val="en-US" w:eastAsia="zh-CN"/>
        </w:rPr>
        <w:t>生产、研发、服务</w:t>
      </w:r>
      <w:r>
        <w:rPr>
          <w:rFonts w:hint="eastAsia" w:ascii="Times New Roman" w:hAnsi="Times New Roman" w:cs="Times New Roman"/>
          <w:b w:val="0"/>
          <w:bCs w:val="0"/>
          <w:sz w:val="32"/>
          <w:szCs w:val="32"/>
          <w:highlight w:val="none"/>
          <w:u w:val="none"/>
        </w:rPr>
        <w:t>的企业、机构、团队及个人。</w:t>
      </w:r>
      <w:bookmarkEnd w:id="4"/>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支</w:t>
      </w:r>
      <w:bookmarkStart w:id="5" w:name="OLE_LINK29"/>
      <w:r>
        <w:rPr>
          <w:rFonts w:hint="eastAsia" w:ascii="黑体" w:hAnsi="黑体" w:eastAsia="黑体" w:cs="黑体"/>
          <w:sz w:val="32"/>
          <w:szCs w:val="32"/>
          <w:highlight w:val="none"/>
        </w:rPr>
        <w:t>持项目类别及标准</w:t>
      </w:r>
    </w:p>
    <w:bookmarkEnd w:id="5"/>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下设</w:t>
      </w:r>
      <w:r>
        <w:rPr>
          <w:rFonts w:hint="eastAsia" w:ascii="Times New Roman" w:hAnsi="Times New Roman" w:cs="Times New Roman"/>
          <w:sz w:val="32"/>
          <w:szCs w:val="32"/>
          <w:highlight w:val="none"/>
          <w:lang w:val="en-US" w:eastAsia="zh-CN"/>
        </w:rPr>
        <w:t>14</w:t>
      </w:r>
      <w:r>
        <w:rPr>
          <w:rFonts w:hint="eastAsia" w:ascii="Times New Roman" w:hAnsi="Times New Roman" w:cs="Times New Roman"/>
          <w:sz w:val="32"/>
          <w:szCs w:val="32"/>
          <w:highlight w:val="none"/>
        </w:rPr>
        <w:t>个</w:t>
      </w:r>
      <w:r>
        <w:rPr>
          <w:rFonts w:hint="eastAsia" w:ascii="Times New Roman" w:hAnsi="Times New Roman" w:cs="Times New Roman"/>
          <w:sz w:val="32"/>
          <w:szCs w:val="32"/>
          <w:highlight w:val="none"/>
          <w:lang w:val="en-US" w:eastAsia="zh-CN"/>
        </w:rPr>
        <w:t>支持</w:t>
      </w:r>
      <w:r>
        <w:rPr>
          <w:rFonts w:hint="eastAsia" w:ascii="Times New Roman" w:hAnsi="Times New Roman" w:cs="Times New Roman"/>
          <w:sz w:val="32"/>
          <w:szCs w:val="32"/>
          <w:highlight w:val="none"/>
        </w:rPr>
        <w:t>项目，均采用事后奖补支持方式。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bookmarkStart w:id="6" w:name="OLE_LINK4"/>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rPr>
        <w:t xml:space="preserve">条 </w:t>
      </w:r>
      <w:r>
        <w:rPr>
          <w:rFonts w:hint="eastAsia" w:ascii="楷体_GB2312" w:hAnsi="楷体_GB2312" w:eastAsia="楷体_GB2312" w:cs="楷体_GB2312"/>
          <w:b w:val="0"/>
          <w:bCs w:val="0"/>
          <w:sz w:val="32"/>
          <w:szCs w:val="32"/>
          <w:highlight w:val="none"/>
          <w:lang w:val="en-US" w:eastAsia="zh-CN"/>
        </w:rPr>
        <w:t>“算力券”补助项目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eastAsia="zh-CN"/>
        </w:rPr>
        <w:t>“算力券”补助项目</w:t>
      </w:r>
      <w:r>
        <w:rPr>
          <w:rFonts w:hint="eastAsia" w:ascii="Times New Roman" w:hAnsi="Times New Roman" w:cs="Times New Roman"/>
          <w:sz w:val="32"/>
          <w:szCs w:val="32"/>
          <w:highlight w:val="none"/>
          <w:lang w:val="en-US" w:eastAsia="zh-CN"/>
        </w:rPr>
        <w:t>是指设立总额不超过2000万元</w:t>
      </w:r>
      <w:r>
        <w:rPr>
          <w:rFonts w:hint="eastAsia" w:cs="Times New Roman"/>
          <w:sz w:val="32"/>
          <w:szCs w:val="32"/>
          <w:highlight w:val="none"/>
          <w:lang w:val="en-US" w:eastAsia="zh-CN"/>
        </w:rPr>
        <w:t>的</w:t>
      </w:r>
      <w:r>
        <w:rPr>
          <w:rFonts w:hint="eastAsia" w:ascii="Times New Roman" w:hAnsi="Times New Roman" w:cs="Times New Roman"/>
          <w:sz w:val="32"/>
          <w:szCs w:val="32"/>
          <w:highlight w:val="none"/>
          <w:lang w:val="en-US" w:eastAsia="zh-CN"/>
        </w:rPr>
        <w:t>算力券，对企业、机构租用新区智算服务资源且自用的予以资助。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一</w:t>
      </w:r>
      <w:r>
        <w:rPr>
          <w:rFonts w:hint="eastAsia" w:ascii="Times New Roman" w:hAnsi="Times New Roman" w:cs="Times New Roman"/>
          <w:b/>
          <w:bCs/>
          <w:sz w:val="32"/>
          <w:szCs w:val="32"/>
          <w:highlight w:val="none"/>
          <w:lang w:eastAsia="zh-CN"/>
        </w:rPr>
        <w:t>）资助标准</w:t>
      </w:r>
      <w:r>
        <w:rPr>
          <w:rFonts w:hint="eastAsia" w:ascii="Times New Roman" w:hAnsi="Times New Roman" w:cs="Times New Roman"/>
          <w:b/>
          <w:bCs/>
          <w:sz w:val="32"/>
          <w:szCs w:val="32"/>
          <w:highlight w:val="none"/>
        </w:rPr>
        <w:t>：</w:t>
      </w:r>
      <w:r>
        <w:rPr>
          <w:rFonts w:hint="eastAsia" w:ascii="Times New Roman" w:hAnsi="Times New Roman" w:cs="Times New Roman"/>
          <w:sz w:val="32"/>
          <w:szCs w:val="32"/>
          <w:highlight w:val="none"/>
          <w:lang w:val="en-US" w:eastAsia="zh-CN"/>
        </w:rPr>
        <w:t>按照不超过当年实际支付算力服务费用的25%给予支持，单个企业或机构每年最高不超过100万元。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r>
        <w:rPr>
          <w:rFonts w:hint="eastAsia" w:ascii="Times New Roman" w:hAnsi="Times New Roman" w:cs="Times New Roman"/>
          <w:sz w:val="32"/>
          <w:szCs w:val="32"/>
          <w:highlight w:val="none"/>
          <w:lang w:val="en-US" w:eastAsia="zh-CN"/>
        </w:rPr>
        <w:t>申报单位当年实际支付的算力服务费用以对应的支付凭证为准。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1.申报单位通过东莞市人工智能算力服务平台租用算力资源自用，与算力资源提供方签署服务合同并完成费用实际支付；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2.申报单位当年实际支付算力费用达10万元（含）以上；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3.申报单位须与算力服务平台、算力资源提供方无任何投资与被投资、隶属、共建、产权纽带等影响公平公正市场交易的关联关系；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4.申报单位租用的算力资源须用于新区范围内</w:t>
      </w:r>
      <w:r>
        <w:rPr>
          <w:rFonts w:hint="eastAsia" w:ascii="仿宋_GB2312" w:hAnsi="仿宋_GB2312" w:eastAsia="仿宋_GB2312" w:cs="仿宋_GB2312"/>
          <w:kern w:val="0"/>
          <w:sz w:val="32"/>
          <w:szCs w:val="32"/>
          <w:highlight w:val="none"/>
          <w:lang w:bidi="ar"/>
        </w:rPr>
        <w:t>人工智能大模型训练和应用</w:t>
      </w:r>
      <w:r>
        <w:rPr>
          <w:rFonts w:hint="eastAsia" w:ascii="仿宋_GB2312" w:hAnsi="仿宋_GB2312" w:cs="仿宋_GB2312"/>
          <w:kern w:val="0"/>
          <w:sz w:val="32"/>
          <w:szCs w:val="32"/>
          <w:highlight w:val="none"/>
          <w:lang w:eastAsia="zh-CN" w:bidi="ar"/>
        </w:rPr>
        <w:t>，</w:t>
      </w:r>
      <w:r>
        <w:rPr>
          <w:rFonts w:hint="eastAsia" w:ascii="仿宋_GB2312" w:hAnsi="仿宋_GB2312" w:cs="仿宋_GB2312"/>
          <w:kern w:val="0"/>
          <w:sz w:val="32"/>
          <w:szCs w:val="32"/>
          <w:highlight w:val="none"/>
          <w:lang w:val="en-US" w:eastAsia="zh-CN" w:bidi="ar"/>
        </w:rPr>
        <w:t>且</w:t>
      </w:r>
      <w:r>
        <w:rPr>
          <w:rFonts w:hint="eastAsia" w:ascii="Times New Roman" w:hAnsi="Times New Roman" w:cs="Times New Roman"/>
          <w:sz w:val="32"/>
          <w:szCs w:val="32"/>
          <w:highlight w:val="none"/>
          <w:lang w:val="en-US" w:eastAsia="zh-CN"/>
        </w:rPr>
        <w:t>主要用于智能制造、智能网联汽车、智慧教育、智慧文旅、智慧医疗、智慧金融、新型消费、科技创新等领域。</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 xml:space="preserve">第四条 </w:t>
      </w:r>
      <w:r>
        <w:rPr>
          <w:rFonts w:ascii="楷体_GB2312" w:hAnsi="楷体_GB2312" w:eastAsia="楷体_GB2312" w:cs="楷体_GB2312"/>
          <w:color w:val="000000"/>
          <w:kern w:val="2"/>
          <w:sz w:val="32"/>
          <w:szCs w:val="32"/>
          <w:highlight w:val="none"/>
          <w:lang w:val="en-US" w:eastAsia="zh-CN" w:bidi="ar-SA"/>
        </w:rPr>
        <w:t>“模型+产业”应用创新</w:t>
      </w:r>
      <w:r>
        <w:rPr>
          <w:rFonts w:hint="eastAsia" w:ascii="楷体_GB2312" w:hAnsi="楷体_GB2312" w:eastAsia="楷体_GB2312" w:cs="楷体_GB2312"/>
          <w:b w:val="0"/>
          <w:bCs w:val="0"/>
          <w:kern w:val="2"/>
          <w:sz w:val="32"/>
          <w:szCs w:val="32"/>
          <w:highlight w:val="none"/>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bookmarkStart w:id="7" w:name="OLE_LINK11"/>
      <w:r>
        <w:rPr>
          <w:rFonts w:hint="eastAsia" w:ascii="Times New Roman" w:hAnsi="Times New Roman" w:cs="Times New Roman"/>
          <w:b w:val="0"/>
          <w:bCs w:val="0"/>
          <w:sz w:val="32"/>
          <w:szCs w:val="32"/>
          <w:highlight w:val="none"/>
        </w:rPr>
        <w:t>“模型+产业”应用创新项目</w:t>
      </w:r>
      <w:r>
        <w:rPr>
          <w:rFonts w:hint="eastAsia" w:ascii="Times New Roman" w:hAnsi="Times New Roman" w:cs="Times New Roman"/>
          <w:b w:val="0"/>
          <w:bCs w:val="0"/>
          <w:sz w:val="32"/>
          <w:szCs w:val="32"/>
          <w:highlight w:val="none"/>
          <w:lang w:val="en-US" w:eastAsia="zh-CN"/>
        </w:rPr>
        <w:t>是指支持企业和机构</w:t>
      </w:r>
      <w:r>
        <w:rPr>
          <w:rFonts w:hint="eastAsia" w:ascii="Times New Roman" w:hAnsi="Times New Roman" w:cs="Times New Roman"/>
          <w:sz w:val="32"/>
          <w:szCs w:val="32"/>
          <w:highlight w:val="none"/>
        </w:rPr>
        <w:t>在人工智能、机器人等领域打造垂直行业模型</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对模型实现市场应用的予以</w:t>
      </w:r>
      <w:bookmarkEnd w:id="7"/>
      <w:r>
        <w:rPr>
          <w:rFonts w:hint="eastAsia" w:ascii="Times New Roman" w:hAnsi="Times New Roman" w:cs="Times New Roman"/>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val="0"/>
          <w:kern w:val="2"/>
          <w:sz w:val="32"/>
          <w:szCs w:val="32"/>
          <w:highlight w:val="none"/>
          <w:lang w:val="en-US" w:eastAsia="zh-CN" w:bidi="ar-SA"/>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一</w:t>
      </w:r>
      <w:r>
        <w:rPr>
          <w:rFonts w:hint="eastAsia" w:ascii="Times New Roman" w:hAnsi="Times New Roman" w:cs="Times New Roman"/>
          <w:b/>
          <w:bCs/>
          <w:sz w:val="32"/>
          <w:szCs w:val="32"/>
          <w:highlight w:val="none"/>
          <w:lang w:eastAsia="zh-CN"/>
        </w:rPr>
        <w:t>）资助标准</w:t>
      </w:r>
      <w:r>
        <w:rPr>
          <w:rFonts w:hint="eastAsia" w:ascii="Times New Roman" w:hAnsi="Times New Roman" w:cs="Times New Roman"/>
          <w:b/>
          <w:bCs/>
          <w:sz w:val="32"/>
          <w:szCs w:val="32"/>
          <w:highlight w:val="none"/>
        </w:rPr>
        <w:t>：</w:t>
      </w:r>
      <w:bookmarkStart w:id="8" w:name="OLE_LINK10"/>
      <w:r>
        <w:rPr>
          <w:rFonts w:hint="eastAsia" w:ascii="Times New Roman" w:hAnsi="Times New Roman" w:cs="Times New Roman"/>
          <w:sz w:val="32"/>
          <w:szCs w:val="32"/>
          <w:highlight w:val="none"/>
          <w:lang w:val="en-US" w:eastAsia="zh-CN"/>
        </w:rPr>
        <w:t>对</w:t>
      </w:r>
      <w:r>
        <w:rPr>
          <w:rFonts w:hint="default" w:ascii="Times New Roman" w:hAnsi="Times New Roman" w:eastAsia="仿宋_GB2312" w:cs="Times New Roman"/>
          <w:b w:val="0"/>
          <w:kern w:val="2"/>
          <w:sz w:val="32"/>
          <w:szCs w:val="32"/>
          <w:highlight w:val="none"/>
          <w:lang w:val="en-US" w:eastAsia="zh-CN" w:bidi="ar-SA"/>
        </w:rPr>
        <w:t>具有3个</w:t>
      </w:r>
      <w:r>
        <w:rPr>
          <w:rFonts w:hint="eastAsia" w:ascii="Times New Roman" w:hAnsi="Times New Roman" w:cs="Times New Roman"/>
          <w:b w:val="0"/>
          <w:kern w:val="2"/>
          <w:sz w:val="32"/>
          <w:szCs w:val="32"/>
          <w:highlight w:val="none"/>
          <w:lang w:val="en-US" w:eastAsia="zh-CN" w:bidi="ar-SA"/>
        </w:rPr>
        <w:t>（含）</w:t>
      </w:r>
      <w:r>
        <w:rPr>
          <w:rFonts w:hint="default" w:ascii="Times New Roman" w:hAnsi="Times New Roman" w:eastAsia="仿宋_GB2312" w:cs="Times New Roman"/>
          <w:b w:val="0"/>
          <w:kern w:val="2"/>
          <w:sz w:val="32"/>
          <w:szCs w:val="32"/>
          <w:highlight w:val="none"/>
          <w:lang w:val="en-US" w:eastAsia="zh-CN" w:bidi="ar-SA"/>
        </w:rPr>
        <w:t>以上市场应用案例的</w:t>
      </w:r>
      <w:bookmarkEnd w:id="8"/>
      <w:r>
        <w:rPr>
          <w:rFonts w:hint="default" w:ascii="Times New Roman" w:hAnsi="Times New Roman" w:eastAsia="仿宋_GB2312" w:cs="Times New Roman"/>
          <w:b w:val="0"/>
          <w:kern w:val="2"/>
          <w:sz w:val="32"/>
          <w:szCs w:val="32"/>
          <w:highlight w:val="none"/>
          <w:lang w:val="en-US" w:eastAsia="zh-CN" w:bidi="ar-SA"/>
        </w:rPr>
        <w:t>，</w:t>
      </w:r>
      <w:bookmarkStart w:id="9" w:name="OLE_LINK12"/>
      <w:r>
        <w:rPr>
          <w:rFonts w:hint="eastAsia" w:ascii="Times New Roman" w:hAnsi="Times New Roman" w:cs="Times New Roman"/>
          <w:b w:val="0"/>
          <w:color w:val="auto"/>
          <w:kern w:val="2"/>
          <w:sz w:val="32"/>
          <w:szCs w:val="32"/>
          <w:highlight w:val="none"/>
          <w:lang w:val="en-US" w:eastAsia="zh-CN" w:bidi="ar-SA"/>
        </w:rPr>
        <w:t>按照不超过模型应用服务合同实际收入的30%，</w:t>
      </w:r>
      <w:bookmarkEnd w:id="9"/>
      <w:r>
        <w:rPr>
          <w:rFonts w:hint="default" w:ascii="Times New Roman" w:hAnsi="Times New Roman" w:cs="Times New Roman"/>
          <w:b w:val="0"/>
          <w:kern w:val="2"/>
          <w:sz w:val="32"/>
          <w:szCs w:val="32"/>
          <w:highlight w:val="none"/>
          <w:lang w:val="en-US" w:eastAsia="zh-CN" w:bidi="ar-SA"/>
        </w:rPr>
        <w:t>给予每个模型最高不超过50万元支持，单个企业或机构每年最高不超过100万元。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kern w:val="2"/>
          <w:sz w:val="32"/>
          <w:szCs w:val="32"/>
          <w:highlight w:val="none"/>
          <w:lang w:val="en-US" w:eastAsia="zh-CN" w:bidi="ar-SA"/>
        </w:rPr>
      </w:pPr>
      <w:r>
        <w:rPr>
          <w:rFonts w:hint="eastAsia" w:ascii="Times New Roman" w:hAnsi="Times New Roman" w:cs="Times New Roman"/>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1.模型具有一定技术创新性，在人工智能、机器人等领域内展现出高度的专业化和适用性，能够有效解决该领域的复杂问题，具有一定行业影响力。申报单位须提交</w:t>
      </w:r>
      <w:bookmarkStart w:id="10" w:name="OLE_LINK23"/>
      <w:r>
        <w:rPr>
          <w:rFonts w:hint="eastAsia" w:ascii="Times New Roman" w:hAnsi="Times New Roman" w:cs="Times New Roman"/>
          <w:sz w:val="32"/>
          <w:szCs w:val="32"/>
          <w:highlight w:val="none"/>
          <w:lang w:val="en-US" w:eastAsia="zh-CN"/>
        </w:rPr>
        <w:t>模型自评或第三方评测的详细报告</w:t>
      </w:r>
      <w:bookmarkEnd w:id="10"/>
      <w:r>
        <w:rPr>
          <w:rFonts w:hint="eastAsia" w:ascii="Times New Roman" w:hAnsi="Times New Roman" w:cs="Times New Roman"/>
          <w:sz w:val="32"/>
          <w:szCs w:val="32"/>
          <w:highlight w:val="none"/>
          <w:lang w:val="en-US" w:eastAsia="zh-CN"/>
        </w:rPr>
        <w:t>，内容包括但不限于模型理解、推理、生成能力、智能性、效率等；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2.申报单位须与3家（含）以上非关联方</w:t>
      </w:r>
      <w:r>
        <w:rPr>
          <w:rFonts w:hint="eastAsia" w:ascii="Times New Roman" w:hAnsi="Times New Roman" w:eastAsia="宋体" w:cs="Times New Roman"/>
          <w:sz w:val="32"/>
          <w:szCs w:val="32"/>
          <w:highlight w:val="none"/>
          <w:vertAlign w:val="superscript"/>
          <w:lang w:val="en-US" w:eastAsia="zh-CN"/>
        </w:rPr>
        <w:footnoteReference w:id="0"/>
      </w:r>
      <w:r>
        <w:rPr>
          <w:rFonts w:hint="eastAsia" w:ascii="Times New Roman" w:hAnsi="Times New Roman" w:cs="Times New Roman"/>
          <w:sz w:val="32"/>
          <w:szCs w:val="32"/>
          <w:highlight w:val="none"/>
          <w:lang w:val="en-US" w:eastAsia="zh-CN"/>
        </w:rPr>
        <w:t>签订模型应用服务合同，且已完成服务并通过验收；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highlight w:val="none"/>
          <w:lang w:val="en-US" w:eastAsia="zh-CN"/>
        </w:rPr>
        <w:t>3.</w:t>
      </w:r>
      <w:r>
        <w:rPr>
          <w:rFonts w:hint="eastAsia" w:ascii="Times New Roman" w:hAnsi="Times New Roman" w:cs="Times New Roman"/>
          <w:b w:val="0"/>
          <w:color w:val="auto"/>
          <w:kern w:val="2"/>
          <w:sz w:val="32"/>
          <w:szCs w:val="32"/>
          <w:highlight w:val="none"/>
          <w:lang w:val="en-US" w:eastAsia="zh-CN" w:bidi="ar-SA"/>
        </w:rPr>
        <w:t>模型应用服务合同实际收入金额按照当年实际到账合同金额核算，已核算的合同款项不可重复申请资助；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4.模型应用服务方式包括但不限于模型订阅、API调用、云化部署、私有化部署、端侧部署等。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五</w:t>
      </w:r>
      <w:r>
        <w:rPr>
          <w:rFonts w:hint="eastAsia" w:ascii="楷体_GB2312" w:hAnsi="楷体_GB2312" w:eastAsia="楷体_GB2312" w:cs="楷体_GB2312"/>
          <w:b w:val="0"/>
          <w:bCs w:val="0"/>
          <w:sz w:val="32"/>
          <w:szCs w:val="32"/>
          <w:highlight w:val="none"/>
        </w:rPr>
        <w:t xml:space="preserve">条 </w:t>
      </w:r>
      <w:bookmarkStart w:id="11" w:name="OLE_LINK13"/>
      <w:r>
        <w:rPr>
          <w:rFonts w:hint="eastAsia" w:ascii="楷体_GB2312" w:hAnsi="楷体_GB2312" w:eastAsia="楷体_GB2312" w:cs="楷体_GB2312"/>
          <w:b w:val="0"/>
          <w:bCs w:val="0"/>
          <w:sz w:val="32"/>
          <w:szCs w:val="32"/>
          <w:highlight w:val="none"/>
        </w:rPr>
        <w:t>工业边端智算节点</w:t>
      </w:r>
      <w:r>
        <w:rPr>
          <w:rFonts w:hint="eastAsia" w:ascii="楷体_GB2312" w:hAnsi="楷体_GB2312" w:eastAsia="楷体_GB2312" w:cs="楷体_GB2312"/>
          <w:b w:val="0"/>
          <w:bCs w:val="0"/>
          <w:sz w:val="32"/>
          <w:szCs w:val="32"/>
          <w:highlight w:val="none"/>
          <w:lang w:val="en-US" w:eastAsia="zh-CN"/>
        </w:rPr>
        <w:t>部署</w:t>
      </w:r>
      <w:r>
        <w:rPr>
          <w:rFonts w:hint="eastAsia" w:ascii="楷体_GB2312" w:hAnsi="楷体_GB2312" w:eastAsia="楷体_GB2312" w:cs="楷体_GB2312"/>
          <w:b w:val="0"/>
          <w:bCs w:val="0"/>
          <w:sz w:val="32"/>
          <w:szCs w:val="32"/>
          <w:highlight w:val="none"/>
        </w:rPr>
        <w:t>项目</w:t>
      </w:r>
      <w:bookmarkEnd w:id="1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default" w:ascii="Times New Roman" w:hAnsi="Times New Roman" w:eastAsia="仿宋_GB2312" w:cs="Times New Roman"/>
          <w:b w:val="0"/>
          <w:kern w:val="2"/>
          <w:sz w:val="32"/>
          <w:szCs w:val="32"/>
          <w:highlight w:val="none"/>
          <w:lang w:val="en-US" w:eastAsia="zh-CN" w:bidi="ar-SA"/>
        </w:rPr>
        <w:t>工业边端智算节点</w:t>
      </w:r>
      <w:r>
        <w:rPr>
          <w:rFonts w:hint="eastAsia" w:ascii="Times New Roman" w:hAnsi="Times New Roman" w:cs="Times New Roman"/>
          <w:b w:val="0"/>
          <w:kern w:val="2"/>
          <w:sz w:val="32"/>
          <w:szCs w:val="32"/>
          <w:highlight w:val="none"/>
          <w:lang w:val="en-US" w:eastAsia="zh-CN" w:bidi="ar-SA"/>
        </w:rPr>
        <w:t>部署</w:t>
      </w:r>
      <w:r>
        <w:rPr>
          <w:rFonts w:hint="default" w:ascii="Times New Roman" w:hAnsi="Times New Roman" w:eastAsia="仿宋_GB2312" w:cs="Times New Roman"/>
          <w:b w:val="0"/>
          <w:kern w:val="2"/>
          <w:sz w:val="32"/>
          <w:szCs w:val="32"/>
          <w:highlight w:val="none"/>
          <w:lang w:val="en-US" w:eastAsia="zh-CN" w:bidi="ar-SA"/>
        </w:rPr>
        <w:t>项目</w:t>
      </w:r>
      <w:r>
        <w:rPr>
          <w:rFonts w:hint="eastAsia" w:ascii="Times New Roman" w:hAnsi="Times New Roman" w:cs="Times New Roman"/>
          <w:b w:val="0"/>
          <w:kern w:val="2"/>
          <w:sz w:val="32"/>
          <w:szCs w:val="32"/>
          <w:highlight w:val="none"/>
          <w:lang w:val="en-US" w:eastAsia="zh-CN" w:bidi="ar-SA"/>
        </w:rPr>
        <w:t>是指</w:t>
      </w:r>
      <w:r>
        <w:rPr>
          <w:rFonts w:hint="default" w:ascii="Times New Roman" w:hAnsi="Times New Roman" w:eastAsia="仿宋_GB2312" w:cs="Times New Roman"/>
          <w:b w:val="0"/>
          <w:kern w:val="2"/>
          <w:sz w:val="32"/>
          <w:szCs w:val="32"/>
          <w:highlight w:val="none"/>
          <w:lang w:val="en-US" w:eastAsia="zh-CN" w:bidi="ar-SA"/>
        </w:rPr>
        <w:t>支持</w:t>
      </w:r>
      <w:r>
        <w:rPr>
          <w:rFonts w:hint="eastAsia" w:ascii="Times New Roman" w:hAnsi="Times New Roman" w:cs="Times New Roman"/>
          <w:b w:val="0"/>
          <w:kern w:val="2"/>
          <w:sz w:val="32"/>
          <w:szCs w:val="32"/>
          <w:highlight w:val="none"/>
          <w:lang w:val="en-US" w:eastAsia="zh-CN" w:bidi="ar-SA"/>
        </w:rPr>
        <w:t>新区</w:t>
      </w:r>
      <w:r>
        <w:rPr>
          <w:rFonts w:hint="default" w:ascii="Times New Roman" w:hAnsi="Times New Roman" w:eastAsia="仿宋_GB2312" w:cs="Times New Roman"/>
          <w:b w:val="0"/>
          <w:kern w:val="2"/>
          <w:sz w:val="32"/>
          <w:szCs w:val="32"/>
          <w:highlight w:val="none"/>
          <w:lang w:val="en-US" w:eastAsia="zh-CN" w:bidi="ar-SA"/>
        </w:rPr>
        <w:t>工业制造企业部署计算盒、工控机、服务器等边端智算节点，应用算法模型赋能先进制造，提高</w:t>
      </w:r>
      <w:r>
        <w:rPr>
          <w:rFonts w:hint="eastAsia" w:ascii="仿宋_GB2312" w:hAnsi="仿宋_GB2312" w:eastAsia="仿宋_GB2312" w:cs="仿宋_GB2312"/>
          <w:b w:val="0"/>
          <w:kern w:val="2"/>
          <w:sz w:val="32"/>
          <w:szCs w:val="32"/>
          <w:highlight w:val="none"/>
          <w:lang w:val="en-US" w:eastAsia="zh-CN" w:bidi="ar-SA"/>
        </w:rPr>
        <w:t>“大模型+小模型”在</w:t>
      </w:r>
      <w:r>
        <w:rPr>
          <w:rFonts w:hint="default" w:ascii="Times New Roman" w:hAnsi="Times New Roman" w:eastAsia="仿宋_GB2312" w:cs="Times New Roman"/>
          <w:b w:val="0"/>
          <w:kern w:val="2"/>
          <w:sz w:val="32"/>
          <w:szCs w:val="32"/>
          <w:highlight w:val="none"/>
          <w:lang w:val="en-US" w:eastAsia="zh-CN" w:bidi="ar-SA"/>
        </w:rPr>
        <w:t>智能制造场景渗透率</w:t>
      </w:r>
      <w:r>
        <w:rPr>
          <w:rFonts w:hint="eastAsia" w:ascii="Times New Roman" w:hAnsi="Times New Roman" w:cs="Times New Roman"/>
          <w:b w:val="0"/>
          <w:kern w:val="2"/>
          <w:sz w:val="32"/>
          <w:szCs w:val="32"/>
          <w:highlight w:val="none"/>
          <w:lang w:val="en-US" w:eastAsia="zh-CN" w:bidi="ar-SA"/>
        </w:rPr>
        <w:t>，对获得市财政资助的予以配套支持。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bCs/>
          <w:sz w:val="32"/>
          <w:szCs w:val="32"/>
          <w:highlight w:val="none"/>
        </w:rPr>
        <w:t>：</w:t>
      </w:r>
      <w:r>
        <w:rPr>
          <w:rFonts w:hint="eastAsia" w:ascii="Times New Roman" w:hAnsi="Times New Roman" w:cs="Times New Roman"/>
          <w:sz w:val="32"/>
          <w:szCs w:val="32"/>
          <w:highlight w:val="none"/>
          <w:lang w:val="en-US" w:eastAsia="zh-CN"/>
        </w:rPr>
        <w:t>按照</w:t>
      </w:r>
      <w:r>
        <w:rPr>
          <w:rFonts w:hint="default" w:ascii="Times New Roman" w:hAnsi="Times New Roman" w:eastAsia="仿宋_GB2312" w:cs="Times New Roman"/>
          <w:b w:val="0"/>
          <w:kern w:val="2"/>
          <w:sz w:val="32"/>
          <w:szCs w:val="32"/>
          <w:highlight w:val="none"/>
          <w:lang w:val="en-US" w:eastAsia="zh-CN" w:bidi="ar-SA"/>
        </w:rPr>
        <w:t>不超过市财政资助金额1:0.5的比例给予配套支持，单个企业最高不超过50万元。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1.申报单位已获得市边端智算相关政策资助；</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2.项目总投入不少于20万元；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3.申报单位部署的边端智算节点须在新区范围内。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六</w:t>
      </w:r>
      <w:r>
        <w:rPr>
          <w:rFonts w:hint="eastAsia" w:ascii="楷体_GB2312" w:hAnsi="楷体_GB2312" w:eastAsia="楷体_GB2312" w:cs="楷体_GB2312"/>
          <w:b w:val="0"/>
          <w:bCs w:val="0"/>
          <w:sz w:val="32"/>
          <w:szCs w:val="32"/>
          <w:highlight w:val="none"/>
        </w:rPr>
        <w:t xml:space="preserve">条 </w:t>
      </w:r>
      <w:bookmarkStart w:id="12" w:name="OLE_LINK5"/>
      <w:r>
        <w:rPr>
          <w:rFonts w:hint="eastAsia" w:ascii="楷体_GB2312" w:hAnsi="楷体_GB2312" w:eastAsia="楷体_GB2312" w:cs="楷体_GB2312"/>
          <w:b w:val="0"/>
          <w:bCs w:val="0"/>
          <w:sz w:val="32"/>
          <w:szCs w:val="32"/>
          <w:highlight w:val="none"/>
        </w:rPr>
        <w:t>数据要素供给</w:t>
      </w:r>
      <w:r>
        <w:rPr>
          <w:rFonts w:hint="eastAsia" w:ascii="楷体_GB2312" w:hAnsi="楷体_GB2312" w:eastAsia="楷体_GB2312" w:cs="楷体_GB2312"/>
          <w:b w:val="0"/>
          <w:bCs w:val="0"/>
          <w:sz w:val="32"/>
          <w:szCs w:val="32"/>
          <w:highlight w:val="none"/>
          <w:lang w:val="en-US" w:eastAsia="zh-CN"/>
        </w:rPr>
        <w:t>项目</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数据要素供给项目</w:t>
      </w:r>
      <w:r>
        <w:rPr>
          <w:rFonts w:hint="eastAsia" w:ascii="Times New Roman" w:hAnsi="Times New Roman" w:cs="Times New Roman"/>
          <w:sz w:val="32"/>
          <w:szCs w:val="32"/>
          <w:highlight w:val="none"/>
          <w:lang w:val="en-US" w:eastAsia="zh-CN"/>
        </w:rPr>
        <w:t>是指</w:t>
      </w:r>
      <w:r>
        <w:rPr>
          <w:rFonts w:hint="default" w:ascii="Times New Roman" w:hAnsi="Times New Roman" w:eastAsia="仿宋_GB2312" w:cs="Times New Roman"/>
          <w:b w:val="0"/>
          <w:kern w:val="2"/>
          <w:sz w:val="32"/>
          <w:szCs w:val="32"/>
          <w:highlight w:val="none"/>
          <w:lang w:val="en-US" w:eastAsia="zh-CN" w:bidi="ar-SA"/>
        </w:rPr>
        <w:t>支持企业和机构在制造、交通、科研、文旅等行业领域建设、开放、复用高质量数据集，</w:t>
      </w:r>
      <w:r>
        <w:rPr>
          <w:rFonts w:hint="eastAsia" w:ascii="Times New Roman" w:hAnsi="Times New Roman" w:cs="Times New Roman"/>
          <w:b w:val="0"/>
          <w:kern w:val="2"/>
          <w:sz w:val="32"/>
          <w:szCs w:val="32"/>
          <w:highlight w:val="none"/>
          <w:lang w:val="en-US" w:eastAsia="zh-CN" w:bidi="ar-SA"/>
        </w:rPr>
        <w:t>对</w:t>
      </w:r>
      <w:r>
        <w:rPr>
          <w:rFonts w:hint="eastAsia" w:ascii="Times New Roman" w:hAnsi="Times New Roman" w:cs="Times New Roman"/>
          <w:sz w:val="32"/>
          <w:szCs w:val="32"/>
          <w:highlight w:val="none"/>
          <w:lang w:val="en-US" w:eastAsia="zh-CN"/>
        </w:rPr>
        <w:t>高质量数据集</w:t>
      </w:r>
      <w:r>
        <w:rPr>
          <w:rFonts w:hint="eastAsia" w:ascii="Times New Roman" w:hAnsi="Times New Roman" w:cs="Times New Roman"/>
          <w:b w:val="0"/>
          <w:kern w:val="2"/>
          <w:sz w:val="32"/>
          <w:szCs w:val="32"/>
          <w:highlight w:val="none"/>
          <w:lang w:val="en-US" w:eastAsia="zh-CN" w:bidi="ar-SA"/>
        </w:rPr>
        <w:t>被非关联企业调用的予以资助。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bCs/>
          <w:color w:val="auto"/>
          <w:sz w:val="32"/>
          <w:szCs w:val="32"/>
          <w:highlight w:val="none"/>
        </w:rPr>
        <w:t>：</w:t>
      </w:r>
      <w:r>
        <w:rPr>
          <w:rFonts w:hint="eastAsia" w:ascii="Times New Roman" w:hAnsi="Times New Roman" w:cs="Times New Roman"/>
          <w:color w:val="auto"/>
          <w:sz w:val="32"/>
          <w:szCs w:val="32"/>
          <w:highlight w:val="none"/>
        </w:rPr>
        <w:t>对</w:t>
      </w:r>
      <w:r>
        <w:rPr>
          <w:rFonts w:hint="eastAsia" w:ascii="Times New Roman" w:hAnsi="Times New Roman" w:cs="Times New Roman"/>
          <w:color w:val="auto"/>
          <w:sz w:val="32"/>
          <w:szCs w:val="32"/>
          <w:highlight w:val="none"/>
          <w:lang w:val="en-US" w:eastAsia="zh-CN"/>
        </w:rPr>
        <w:t>高质量数据集</w:t>
      </w:r>
      <w:r>
        <w:rPr>
          <w:rFonts w:hint="eastAsia" w:ascii="Times New Roman" w:hAnsi="Times New Roman" w:cs="Times New Roman"/>
          <w:color w:val="auto"/>
          <w:sz w:val="32"/>
          <w:szCs w:val="32"/>
          <w:highlight w:val="none"/>
        </w:rPr>
        <w:t>被超过3家</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含</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rPr>
        <w:t>非关联企业调用</w:t>
      </w:r>
      <w:r>
        <w:rPr>
          <w:rFonts w:hint="eastAsia" w:ascii="Times New Roman" w:hAnsi="Times New Roman" w:cs="Times New Roman"/>
          <w:color w:val="auto"/>
          <w:sz w:val="32"/>
          <w:szCs w:val="32"/>
          <w:highlight w:val="none"/>
          <w:lang w:val="en-US" w:eastAsia="zh-CN"/>
        </w:rPr>
        <w:t>的</w:t>
      </w:r>
      <w:r>
        <w:rPr>
          <w:rFonts w:hint="eastAsia" w:ascii="Times New Roman" w:hAnsi="Times New Roman" w:cs="Times New Roman"/>
          <w:color w:val="auto"/>
          <w:sz w:val="32"/>
          <w:szCs w:val="32"/>
          <w:highlight w:val="none"/>
        </w:rPr>
        <w:t>，</w:t>
      </w:r>
      <w:bookmarkStart w:id="13" w:name="OLE_LINK22"/>
      <w:r>
        <w:rPr>
          <w:rFonts w:hint="eastAsia"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rPr>
        <w:t>不超过</w:t>
      </w:r>
      <w:r>
        <w:rPr>
          <w:rFonts w:hint="eastAsia" w:ascii="Times New Roman" w:hAnsi="Times New Roman" w:cs="Times New Roman"/>
          <w:color w:val="auto"/>
          <w:sz w:val="32"/>
          <w:szCs w:val="32"/>
          <w:highlight w:val="none"/>
          <w:lang w:val="en-US" w:eastAsia="zh-CN"/>
        </w:rPr>
        <w:t>数据调用</w:t>
      </w:r>
      <w:r>
        <w:rPr>
          <w:rFonts w:hint="eastAsia" w:ascii="Times New Roman" w:hAnsi="Times New Roman" w:cs="Times New Roman"/>
          <w:color w:val="auto"/>
          <w:sz w:val="32"/>
          <w:szCs w:val="32"/>
          <w:highlight w:val="none"/>
        </w:rPr>
        <w:t>服务合同</w:t>
      </w:r>
      <w:r>
        <w:rPr>
          <w:rFonts w:hint="eastAsia" w:ascii="Times New Roman" w:hAnsi="Times New Roman" w:cs="Times New Roman"/>
          <w:color w:val="auto"/>
          <w:sz w:val="32"/>
          <w:szCs w:val="32"/>
          <w:highlight w:val="none"/>
          <w:lang w:val="en-US" w:eastAsia="zh-CN"/>
        </w:rPr>
        <w:t>实际收入的3</w:t>
      </w:r>
      <w:r>
        <w:rPr>
          <w:rFonts w:hint="eastAsia" w:ascii="Times New Roman" w:hAnsi="Times New Roman" w:cs="Times New Roman"/>
          <w:color w:val="auto"/>
          <w:sz w:val="32"/>
          <w:szCs w:val="32"/>
          <w:highlight w:val="none"/>
        </w:rPr>
        <w:t>0%</w:t>
      </w:r>
      <w:bookmarkEnd w:id="13"/>
      <w:r>
        <w:rPr>
          <w:rFonts w:hint="eastAsia" w:ascii="Times New Roman" w:hAnsi="Times New Roman" w:cs="Times New Roman"/>
          <w:color w:val="auto"/>
          <w:sz w:val="32"/>
          <w:szCs w:val="32"/>
          <w:highlight w:val="none"/>
          <w:lang w:val="en-US" w:eastAsia="zh-CN"/>
        </w:rPr>
        <w:t>给予资助，单个企业或机构每年</w:t>
      </w:r>
      <w:r>
        <w:rPr>
          <w:rFonts w:hint="eastAsia" w:ascii="Times New Roman" w:hAnsi="Times New Roman" w:cs="Times New Roman"/>
          <w:color w:val="auto"/>
          <w:sz w:val="32"/>
          <w:szCs w:val="32"/>
          <w:highlight w:val="none"/>
        </w:rPr>
        <w:t>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1.高质量数据集是指提供给人工智能训练的通用数据集、行业数据集、场景数据集，由结构化数据、文本、视频、音频、图像等单一模态或多种模态组合构成；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2.申报单位被调用的高质量数据集须经市政数部门认定；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3.申报单位须与3家（含）以上非关联企业签订数据调用服务合同，且已完成相关服务；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FF0000"/>
          <w:sz w:val="32"/>
          <w:szCs w:val="32"/>
          <w:highlight w:val="none"/>
          <w:lang w:val="en-US" w:eastAsia="zh-CN"/>
        </w:rPr>
      </w:pPr>
      <w:r>
        <w:rPr>
          <w:rFonts w:hint="eastAsia" w:ascii="Times New Roman" w:hAnsi="Times New Roman" w:cs="Times New Roman"/>
          <w:sz w:val="32"/>
          <w:szCs w:val="32"/>
          <w:highlight w:val="none"/>
          <w:lang w:val="en-US" w:eastAsia="zh-CN"/>
        </w:rPr>
        <w:t>4.</w:t>
      </w:r>
      <w:r>
        <w:rPr>
          <w:rFonts w:hint="eastAsia" w:ascii="Times New Roman" w:hAnsi="Times New Roman" w:cs="Times New Roman"/>
          <w:b w:val="0"/>
          <w:color w:val="auto"/>
          <w:kern w:val="2"/>
          <w:sz w:val="32"/>
          <w:szCs w:val="32"/>
          <w:highlight w:val="none"/>
          <w:lang w:val="en-US" w:eastAsia="zh-CN" w:bidi="ar-SA"/>
        </w:rPr>
        <w:t>数据调用服务合同实际收入金额按照当年实际到账合同金额核算，已核算的合同款项不可重复申请资助</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5.申报单位被调用的高质量数据集不能违反国家安全、商业秘密、个人隐私、科技伦理等相关政策法规要求，须有明确、清晰、合理的适用场景</w:t>
      </w:r>
      <w:bookmarkStart w:id="14" w:name="OLE_LINK14"/>
      <w:r>
        <w:rPr>
          <w:rFonts w:hint="eastAsia" w:ascii="Times New Roman" w:hAnsi="Times New Roman" w:cs="Times New Roman"/>
          <w:sz w:val="32"/>
          <w:szCs w:val="32"/>
          <w:highlight w:val="none"/>
          <w:lang w:val="en-US" w:eastAsia="zh-CN"/>
        </w:rPr>
        <w:t>。</w:t>
      </w:r>
    </w:p>
    <w:bookmarkEnd w:id="14"/>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七</w:t>
      </w:r>
      <w:r>
        <w:rPr>
          <w:rFonts w:hint="eastAsia" w:ascii="楷体_GB2312" w:hAnsi="楷体_GB2312" w:eastAsia="楷体_GB2312" w:cs="楷体_GB2312"/>
          <w:b w:val="0"/>
          <w:bCs w:val="0"/>
          <w:sz w:val="32"/>
          <w:szCs w:val="32"/>
          <w:highlight w:val="none"/>
        </w:rPr>
        <w:t xml:space="preserve">条 </w:t>
      </w:r>
      <w:bookmarkStart w:id="15" w:name="OLE_LINK7"/>
      <w:r>
        <w:rPr>
          <w:rFonts w:hint="eastAsia" w:ascii="楷体_GB2312" w:hAnsi="楷体_GB2312" w:eastAsia="楷体_GB2312" w:cs="楷体_GB2312"/>
          <w:b w:val="0"/>
          <w:bCs w:val="0"/>
          <w:sz w:val="32"/>
          <w:szCs w:val="32"/>
          <w:highlight w:val="none"/>
        </w:rPr>
        <w:t>数据服务发展培育</w:t>
      </w:r>
      <w:r>
        <w:rPr>
          <w:rFonts w:hint="eastAsia" w:ascii="楷体_GB2312" w:hAnsi="楷体_GB2312" w:eastAsia="楷体_GB2312" w:cs="楷体_GB2312"/>
          <w:b w:val="0"/>
          <w:bCs w:val="0"/>
          <w:sz w:val="32"/>
          <w:szCs w:val="32"/>
          <w:highlight w:val="none"/>
          <w:lang w:val="en-US" w:eastAsia="zh-CN"/>
        </w:rPr>
        <w:t>项目</w:t>
      </w:r>
    </w:p>
    <w:bookmarkEnd w:id="15"/>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rPr>
        <w:t>数据服务发展培育项目</w:t>
      </w:r>
      <w:r>
        <w:rPr>
          <w:rFonts w:hint="eastAsia" w:ascii="Times New Roman" w:hAnsi="Times New Roman" w:cs="Times New Roman"/>
          <w:sz w:val="32"/>
          <w:szCs w:val="32"/>
          <w:highlight w:val="none"/>
          <w:lang w:val="en-US" w:eastAsia="zh-CN"/>
        </w:rPr>
        <w:t>是指支持企业</w:t>
      </w:r>
      <w:r>
        <w:rPr>
          <w:rFonts w:hint="eastAsia" w:ascii="Times New Roman" w:hAnsi="Times New Roman" w:cs="Times New Roman"/>
          <w:sz w:val="32"/>
          <w:szCs w:val="32"/>
          <w:highlight w:val="none"/>
        </w:rPr>
        <w:t>发展数据采集、清洗、标注、评价等专业化数据业务，</w:t>
      </w:r>
      <w:r>
        <w:rPr>
          <w:rFonts w:hint="eastAsia" w:ascii="Times New Roman" w:hAnsi="Times New Roman" w:cs="Times New Roman"/>
          <w:sz w:val="32"/>
          <w:szCs w:val="32"/>
          <w:highlight w:val="none"/>
          <w:lang w:val="en-US" w:eastAsia="zh-CN"/>
        </w:rPr>
        <w:t>对数据服务达到一定规模的企业予以资助。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color w:val="auto"/>
          <w:sz w:val="32"/>
          <w:szCs w:val="32"/>
          <w:highlight w:val="none"/>
          <w:lang w:val="en-US" w:eastAsia="zh-CN"/>
        </w:rPr>
        <w:t>按照不超过数据服务合同实际收入的10%给予资助，单个企业每年最高不超过100万元。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1.申报单位开展数据采集、清洗、标注、评价等服务的专职业务人员须不少于20人；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2.申报单位当年数据服务收入不少于300万元，且占总营业收入比例须不少于60%；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3.申报单位须与非关联企业签订数据服务合同；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w:t>
      </w:r>
      <w:r>
        <w:rPr>
          <w:rFonts w:hint="eastAsia" w:ascii="Times New Roman" w:hAnsi="Times New Roman" w:cs="Times New Roman"/>
          <w:b w:val="0"/>
          <w:color w:val="auto"/>
          <w:kern w:val="2"/>
          <w:sz w:val="32"/>
          <w:szCs w:val="32"/>
          <w:highlight w:val="none"/>
          <w:lang w:val="en-US" w:eastAsia="zh-CN" w:bidi="ar-SA"/>
        </w:rPr>
        <w:t>数据服务合同实际收入金额按照当年实际到账合同金额核算，已核算的合同款项不可重复申请资助；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sz w:val="32"/>
          <w:szCs w:val="32"/>
          <w:highlight w:val="none"/>
          <w:lang w:val="en-US" w:eastAsia="zh-CN"/>
        </w:rPr>
        <w:t>5.申报单位开展数据采集、清洗、标注、评价等活动，须遵守法律、法规，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第八条 应用场景示范项目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应用场景示范项目是指支持企业在智能制造、现代服务业等行业打造具有行业引领</w:t>
      </w:r>
      <w:r>
        <w:rPr>
          <w:rFonts w:hint="eastAsia" w:cs="Times New Roman"/>
          <w:b w:val="0"/>
          <w:bCs w:val="0"/>
          <w:sz w:val="32"/>
          <w:szCs w:val="32"/>
          <w:highlight w:val="none"/>
          <w:lang w:val="en-US" w:eastAsia="zh-CN"/>
        </w:rPr>
        <w:t>性</w:t>
      </w:r>
      <w:r>
        <w:rPr>
          <w:rFonts w:hint="eastAsia" w:ascii="Times New Roman" w:hAnsi="Times New Roman" w:cs="Times New Roman"/>
          <w:b w:val="0"/>
          <w:bCs w:val="0"/>
          <w:sz w:val="32"/>
          <w:szCs w:val="32"/>
          <w:highlight w:val="none"/>
          <w:lang w:val="en-US" w:eastAsia="zh-CN"/>
        </w:rPr>
        <w:t>的应用场景示范项目，在《若干措施》有效期内，择优遴选不超过10个项目予以资助。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参照《应用场景示范项目遴选指标》（附件1），根据技术创新、市场推广、应用成效等维度择优遴选不超过10个应用场景示范项目，按照不超过项目投资主体实际投入的10%，给予单个项目最高不超过200万元支持。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项目投资主体实际投入主要包括建设投资（主要包括平台软硬件设备及工器具的购置和改造费用、云服务器的租赁费用、项目所需场地硬件装修和改造费用）、研发费用（主要包括自主研发费和委托开发费）、系统集成费用（主要包括系统设计、安装调试、测试优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b w:val="0"/>
          <w:bCs w:val="0"/>
          <w:sz w:val="32"/>
          <w:szCs w:val="32"/>
          <w:highlight w:val="none"/>
          <w:lang w:val="en-US" w:eastAsia="zh-CN"/>
        </w:rPr>
        <w:t>2.资助金额以上述投入发票金额为准。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1.申报项目实施地须在新区范围内，须属于智能制造、现代服务业等行业，且须具有一定技术创新性，在实际应用中展现良好的效果，能解决用户痛点问题，具有良好的技术稳定性和可靠性，实现提质增效等；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2.申报项目须为非政府投资项目，且实际总投入须不少于100万元；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3.申报项目建设期不超过24个月，且建设起始时间须不早于《若干措施》生效时间（即2025年3月26日），申报时须已建成并投入使用；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4.申报项目的建设内容、预期效果和经费预算明确，知识产权归属清晰。</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第九条 </w:t>
      </w:r>
      <w:bookmarkStart w:id="16" w:name="OLE_LINK8"/>
      <w:r>
        <w:rPr>
          <w:rFonts w:hint="eastAsia" w:ascii="楷体_GB2312" w:hAnsi="楷体_GB2312" w:eastAsia="楷体_GB2312" w:cs="楷体_GB2312"/>
          <w:b w:val="0"/>
          <w:bCs w:val="0"/>
          <w:color w:val="auto"/>
          <w:sz w:val="32"/>
          <w:szCs w:val="32"/>
          <w:highlight w:val="none"/>
          <w:lang w:val="en-US" w:eastAsia="zh-CN"/>
        </w:rPr>
        <w:t>特色园区建设项目</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特色园区建设项目是指支持新区产业载体（</w:t>
      </w:r>
      <w:r>
        <w:rPr>
          <w:rFonts w:hint="eastAsia" w:ascii="Times New Roman" w:hAnsi="Times New Roman" w:cs="Times New Roman"/>
          <w:color w:val="000000"/>
          <w:sz w:val="32"/>
          <w:szCs w:val="32"/>
          <w:highlight w:val="none"/>
          <w:lang w:eastAsia="zh-CN"/>
        </w:rPr>
        <w:t>非政府投资项目</w:t>
      </w:r>
      <w:r>
        <w:rPr>
          <w:rFonts w:hint="eastAsia" w:ascii="Times New Roman" w:hAnsi="Times New Roman" w:eastAsia="仿宋_GB2312" w:cs="Times New Roman"/>
          <w:color w:val="000000"/>
          <w:sz w:val="32"/>
          <w:szCs w:val="32"/>
          <w:highlight w:val="none"/>
        </w:rPr>
        <w:t>）围绕人工智能、机器人等领域打造特色产业园，对</w:t>
      </w:r>
      <w:r>
        <w:rPr>
          <w:rFonts w:hint="eastAsia" w:ascii="Times New Roman" w:hAnsi="Times New Roman" w:cs="Times New Roman"/>
          <w:color w:val="000000"/>
          <w:sz w:val="32"/>
          <w:szCs w:val="32"/>
          <w:highlight w:val="none"/>
          <w:lang w:val="en-US" w:eastAsia="zh-CN"/>
        </w:rPr>
        <w:t>符合条件的园区，经评审</w:t>
      </w:r>
      <w:r>
        <w:rPr>
          <w:rFonts w:hint="eastAsia" w:ascii="Times New Roman" w:hAnsi="Times New Roman" w:eastAsia="仿宋_GB2312" w:cs="Times New Roman"/>
          <w:color w:val="000000"/>
          <w:sz w:val="32"/>
          <w:szCs w:val="32"/>
          <w:highlight w:val="none"/>
        </w:rPr>
        <w:t>予以</w:t>
      </w:r>
      <w:r>
        <w:rPr>
          <w:rFonts w:hint="eastAsia" w:ascii="Times New Roman" w:hAnsi="Times New Roman" w:cs="Times New Roman"/>
          <w:color w:val="000000"/>
          <w:sz w:val="32"/>
          <w:szCs w:val="32"/>
          <w:highlight w:val="none"/>
          <w:lang w:val="en-US" w:eastAsia="zh-CN"/>
        </w:rPr>
        <w:t>认定奖励、运营奖励。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（一）资助标准：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b/>
          <w:bCs/>
          <w:color w:val="000000"/>
          <w:sz w:val="32"/>
          <w:szCs w:val="32"/>
          <w:highlight w:val="none"/>
        </w:rPr>
        <w:t>1.认定奖励：</w:t>
      </w:r>
      <w:r>
        <w:rPr>
          <w:rFonts w:hint="eastAsia" w:ascii="Times New Roman" w:hAnsi="Times New Roman" w:cs="Times New Roman"/>
          <w:b w:val="0"/>
          <w:bCs w:val="0"/>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经评审</w:t>
      </w:r>
      <w:r>
        <w:rPr>
          <w:rFonts w:hint="eastAsia" w:ascii="Times New Roman" w:hAnsi="Times New Roman" w:cs="Times New Roman"/>
          <w:color w:val="000000"/>
          <w:sz w:val="32"/>
          <w:szCs w:val="32"/>
          <w:highlight w:val="none"/>
          <w:lang w:val="en-US" w:eastAsia="zh-CN"/>
        </w:rPr>
        <w:t>认定为特色产业园的</w:t>
      </w:r>
      <w:r>
        <w:rPr>
          <w:rFonts w:hint="eastAsia" w:ascii="Times New Roman" w:hAnsi="Times New Roman" w:eastAsia="仿宋_GB2312" w:cs="Times New Roman"/>
          <w:color w:val="000000"/>
          <w:sz w:val="32"/>
          <w:szCs w:val="32"/>
          <w:highlight w:val="none"/>
        </w:rPr>
        <w:t>，给予</w:t>
      </w:r>
      <w:r>
        <w:rPr>
          <w:rFonts w:hint="eastAsia" w:ascii="Times New Roman" w:hAnsi="Times New Roman" w:cs="Times New Roman"/>
          <w:color w:val="000000"/>
          <w:sz w:val="32"/>
          <w:szCs w:val="32"/>
          <w:highlight w:val="none"/>
          <w:lang w:val="en-US" w:eastAsia="zh-CN"/>
        </w:rPr>
        <w:t>单个</w:t>
      </w:r>
      <w:r>
        <w:rPr>
          <w:rFonts w:hint="eastAsia" w:ascii="Times New Roman" w:hAnsi="Times New Roman" w:eastAsia="仿宋_GB2312" w:cs="Times New Roman"/>
          <w:color w:val="000000"/>
          <w:sz w:val="32"/>
          <w:szCs w:val="32"/>
          <w:highlight w:val="none"/>
        </w:rPr>
        <w:t>运营机构最高不超过50万元</w:t>
      </w:r>
      <w:r>
        <w:rPr>
          <w:rFonts w:hint="eastAsia" w:ascii="Times New Roman" w:hAnsi="Times New Roman" w:cs="Times New Roman"/>
          <w:color w:val="000000"/>
          <w:sz w:val="32"/>
          <w:szCs w:val="32"/>
          <w:highlight w:val="none"/>
          <w:lang w:val="en-US" w:eastAsia="zh-CN"/>
        </w:rPr>
        <w:t>一次性</w:t>
      </w:r>
      <w:r>
        <w:rPr>
          <w:rFonts w:hint="eastAsia" w:ascii="Times New Roman" w:hAnsi="Times New Roman" w:eastAsia="仿宋_GB2312" w:cs="Times New Roman"/>
          <w:color w:val="000000"/>
          <w:sz w:val="32"/>
          <w:szCs w:val="32"/>
          <w:highlight w:val="none"/>
        </w:rPr>
        <w:t>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2.运营奖励：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u w:val="none"/>
          <w:lang w:eastAsia="zh-CN"/>
        </w:rPr>
      </w:pPr>
      <w:r>
        <w:rPr>
          <w:rFonts w:hint="eastAsia" w:ascii="Times New Roman" w:hAnsi="Times New Roman" w:cs="Times New Roman"/>
          <w:color w:val="000000"/>
          <w:sz w:val="32"/>
          <w:szCs w:val="32"/>
          <w:highlight w:val="none"/>
          <w:u w:val="none"/>
          <w:lang w:val="en-US" w:eastAsia="zh-CN"/>
        </w:rPr>
        <w:t>（1）园区年新增进驻人工智能、机器人等领域企业不少于10家，入驻面积合计不少于1000平方米的，给予单个运营机构每年100万元支持</w:t>
      </w:r>
      <w:r>
        <w:rPr>
          <w:rFonts w:hint="eastAsia" w:ascii="Times New Roman" w:hAnsi="Times New Roman" w:cs="Times New Roman"/>
          <w:color w:val="00000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u w:val="none"/>
          <w:lang w:val="en-US" w:eastAsia="zh-CN"/>
        </w:rPr>
      </w:pPr>
      <w:r>
        <w:rPr>
          <w:rFonts w:hint="eastAsia" w:ascii="Times New Roman" w:hAnsi="Times New Roman" w:cs="Times New Roman"/>
          <w:color w:val="000000"/>
          <w:sz w:val="32"/>
          <w:szCs w:val="32"/>
          <w:highlight w:val="none"/>
          <w:u w:val="none"/>
          <w:lang w:val="en-US" w:eastAsia="zh-CN"/>
        </w:rPr>
        <w:t>（2）</w:t>
      </w:r>
      <w:r>
        <w:rPr>
          <w:rFonts w:ascii="Times New Roman" w:hAnsi="Times New Roman" w:eastAsia="仿宋_GB2312" w:cs="Times New Roman"/>
          <w:color w:val="000000"/>
          <w:sz w:val="32"/>
          <w:szCs w:val="32"/>
          <w:highlight w:val="none"/>
          <w:u w:val="none"/>
        </w:rPr>
        <w:t>园区</w:t>
      </w:r>
      <w:r>
        <w:rPr>
          <w:rFonts w:hint="eastAsia" w:ascii="Times New Roman" w:hAnsi="Times New Roman" w:cs="Times New Roman"/>
          <w:color w:val="000000"/>
          <w:sz w:val="32"/>
          <w:szCs w:val="32"/>
          <w:highlight w:val="none"/>
          <w:u w:val="none"/>
          <w:lang w:val="en-US" w:eastAsia="zh-CN"/>
        </w:rPr>
        <w:t>年新增进驻人工智能、机器人等领域企业不少于20家，入驻面积合计不少于2000平方米的，</w:t>
      </w:r>
      <w:r>
        <w:rPr>
          <w:rFonts w:ascii="Times New Roman" w:hAnsi="Times New Roman" w:eastAsia="仿宋_GB2312" w:cs="Times New Roman"/>
          <w:color w:val="000000"/>
          <w:sz w:val="32"/>
          <w:szCs w:val="32"/>
          <w:highlight w:val="none"/>
          <w:u w:val="none"/>
        </w:rPr>
        <w:t>给予</w:t>
      </w:r>
      <w:r>
        <w:rPr>
          <w:rFonts w:hint="eastAsia" w:ascii="Times New Roman" w:hAnsi="Times New Roman" w:cs="Times New Roman"/>
          <w:color w:val="000000"/>
          <w:sz w:val="32"/>
          <w:szCs w:val="32"/>
          <w:highlight w:val="none"/>
          <w:u w:val="none"/>
          <w:lang w:val="en-US" w:eastAsia="zh-CN"/>
        </w:rPr>
        <w:t>单个</w:t>
      </w:r>
      <w:r>
        <w:rPr>
          <w:rFonts w:ascii="Times New Roman" w:hAnsi="Times New Roman" w:eastAsia="仿宋_GB2312" w:cs="Times New Roman"/>
          <w:color w:val="000000"/>
          <w:sz w:val="32"/>
          <w:szCs w:val="32"/>
          <w:highlight w:val="none"/>
          <w:u w:val="none"/>
        </w:rPr>
        <w:t>运营机构每年200万元支持</w:t>
      </w:r>
      <w:r>
        <w:rPr>
          <w:rFonts w:hint="eastAsia" w:ascii="Times New Roman" w:hAnsi="Times New Roman"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i w:val="0"/>
          <w:iCs w:val="0"/>
          <w:color w:val="000000"/>
          <w:sz w:val="32"/>
          <w:szCs w:val="32"/>
          <w:highlight w:val="none"/>
        </w:rPr>
      </w:pPr>
      <w:r>
        <w:rPr>
          <w:rFonts w:hint="eastAsia" w:ascii="Times New Roman" w:hAnsi="Times New Roman" w:eastAsia="仿宋_GB2312" w:cs="Times New Roman"/>
          <w:b/>
          <w:bCs/>
          <w:i w:val="0"/>
          <w:iCs w:val="0"/>
          <w:color w:val="000000"/>
          <w:sz w:val="32"/>
          <w:szCs w:val="32"/>
          <w:highlight w:val="none"/>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1.认定奖励申报条件：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bookmarkStart w:id="17" w:name="OLE_LINK30"/>
      <w:r>
        <w:rPr>
          <w:rFonts w:hint="eastAsia" w:ascii="Times New Roman" w:hAnsi="Times New Roman" w:eastAsia="仿宋_GB2312" w:cs="Times New Roman"/>
          <w:color w:val="000000"/>
          <w:sz w:val="32"/>
          <w:szCs w:val="32"/>
          <w:highlight w:val="none"/>
        </w:rPr>
        <w:t>（1）园区</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以人工智能、机器人</w:t>
      </w:r>
      <w:r>
        <w:rPr>
          <w:rFonts w:hint="eastAsia" w:ascii="Times New Roman" w:hAnsi="Times New Roman" w:cs="Times New Roman"/>
          <w:color w:val="000000"/>
          <w:sz w:val="32"/>
          <w:szCs w:val="32"/>
          <w:highlight w:val="none"/>
          <w:lang w:val="en-US" w:eastAsia="zh-CN"/>
        </w:rPr>
        <w:t>等</w:t>
      </w:r>
      <w:r>
        <w:rPr>
          <w:rFonts w:hint="eastAsia" w:ascii="Times New Roman" w:hAnsi="Times New Roman" w:eastAsia="仿宋_GB2312" w:cs="Times New Roman"/>
          <w:color w:val="000000"/>
          <w:sz w:val="32"/>
          <w:szCs w:val="32"/>
          <w:highlight w:val="none"/>
        </w:rPr>
        <w:t>为主要产业发展方向，能形成产业集聚效应；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（2）园区</w:t>
      </w:r>
      <w:r>
        <w:rPr>
          <w:rFonts w:hint="eastAsia" w:ascii="Times New Roman" w:hAnsi="Times New Roman" w:cs="Times New Roman"/>
          <w:color w:val="000000"/>
          <w:sz w:val="32"/>
          <w:szCs w:val="32"/>
          <w:highlight w:val="none"/>
          <w:lang w:val="en-US" w:eastAsia="zh-CN"/>
        </w:rPr>
        <w:t>建筑规模须不少于5万平方米，且用于人工智能、机器人等产业的招商引资面积不少于2</w:t>
      </w:r>
      <w:r>
        <w:rPr>
          <w:rFonts w:hint="eastAsia" w:ascii="Times New Roman" w:hAnsi="Times New Roman" w:eastAsia="仿宋_GB2312" w:cs="Times New Roman"/>
          <w:color w:val="000000"/>
          <w:sz w:val="32"/>
          <w:szCs w:val="32"/>
          <w:highlight w:val="none"/>
        </w:rPr>
        <w:t>万平方米；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w:t>
      </w:r>
      <w:r>
        <w:rPr>
          <w:rFonts w:hint="eastAsia" w:ascii="Times New Roman" w:hAnsi="Times New Roman" w:cs="Times New Roman"/>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有完整的建设和发展规划，且符合</w:t>
      </w:r>
      <w:r>
        <w:rPr>
          <w:rFonts w:hint="eastAsia" w:ascii="Times New Roman" w:hAnsi="Times New Roman" w:cs="Times New Roman"/>
          <w:color w:val="000000"/>
          <w:sz w:val="32"/>
          <w:szCs w:val="32"/>
          <w:highlight w:val="none"/>
          <w:lang w:val="en-US" w:eastAsia="zh-CN"/>
        </w:rPr>
        <w:t>新区</w:t>
      </w:r>
      <w:r>
        <w:rPr>
          <w:rFonts w:hint="eastAsia" w:ascii="Times New Roman" w:hAnsi="Times New Roman" w:eastAsia="仿宋_GB2312" w:cs="Times New Roman"/>
          <w:color w:val="000000"/>
          <w:sz w:val="32"/>
          <w:szCs w:val="32"/>
          <w:highlight w:val="none"/>
        </w:rPr>
        <w:t>经济社会发展总体规划和国土空间规划</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未纳入</w:t>
      </w:r>
      <w:r>
        <w:rPr>
          <w:rFonts w:hint="eastAsia" w:ascii="Times New Roman" w:hAnsi="Times New Roman" w:cs="Times New Roman"/>
          <w:color w:val="000000"/>
          <w:sz w:val="32"/>
          <w:szCs w:val="32"/>
          <w:highlight w:val="none"/>
          <w:lang w:val="en-US" w:eastAsia="zh-CN"/>
        </w:rPr>
        <w:t>新区</w:t>
      </w:r>
      <w:r>
        <w:rPr>
          <w:rFonts w:hint="eastAsia" w:ascii="Times New Roman" w:hAnsi="Times New Roman" w:eastAsia="仿宋_GB2312" w:cs="Times New Roman"/>
          <w:color w:val="000000"/>
          <w:sz w:val="32"/>
          <w:szCs w:val="32"/>
          <w:highlight w:val="none"/>
        </w:rPr>
        <w:t>城市更新和土地整备年度实施计划或五年专项规划</w:t>
      </w:r>
      <w:r>
        <w:rPr>
          <w:rFonts w:hint="eastAsia" w:ascii="Times New Roman" w:hAnsi="Times New Roman"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（4）</w:t>
      </w:r>
      <w:r>
        <w:rPr>
          <w:rFonts w:hint="eastAsia" w:ascii="Times New Roman" w:hAnsi="Times New Roman" w:cs="Times New Roman"/>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运营</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是在新区注册、合法经营和纳税的企业或社会组织，具备独立法人资格及园区运营、管理、服务的相应资质和能力，有完善的管理制度和服务团队</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通过租赁或受托管理方式取得园区管理权限的运营</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与园区产权主体签订5年以上租赁合同，且在租赁期限内不得改变园区使用功能；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（5）园区及周边</w:t>
      </w:r>
      <w:r>
        <w:rPr>
          <w:rFonts w:hint="eastAsia" w:ascii="Times New Roman" w:hAnsi="Times New Roman" w:cs="Times New Roman"/>
          <w:color w:val="000000"/>
          <w:sz w:val="32"/>
          <w:szCs w:val="32"/>
          <w:highlight w:val="none"/>
          <w:lang w:val="en-US" w:eastAsia="zh-CN"/>
        </w:rPr>
        <w:t>须</w:t>
      </w:r>
      <w:r>
        <w:rPr>
          <w:rFonts w:hint="eastAsia" w:ascii="Times New Roman" w:hAnsi="Times New Roman" w:eastAsia="仿宋_GB2312" w:cs="Times New Roman"/>
          <w:color w:val="000000"/>
          <w:sz w:val="32"/>
          <w:szCs w:val="32"/>
          <w:highlight w:val="none"/>
        </w:rPr>
        <w:t>具备生产生活所需的配套设施，能提供适合企业发展的工作环境、配套设施和服务功能，具有完善的环境基础设施、便捷的交通条件，符合消防、安全、节能、环保等相关规定</w:t>
      </w:r>
      <w:r>
        <w:rPr>
          <w:rFonts w:hint="eastAsia" w:ascii="Times New Roman" w:hAnsi="Times New Roman"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val="en-US" w:eastAsia="zh-CN"/>
        </w:rPr>
        <w:t>6</w:t>
      </w: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val="en-US" w:eastAsia="zh-CN"/>
        </w:rPr>
        <w:t>园区内</w:t>
      </w:r>
      <w:r>
        <w:rPr>
          <w:rFonts w:hint="eastAsia" w:ascii="Times New Roman" w:hAnsi="Times New Roman" w:eastAsia="仿宋_GB2312" w:cs="Times New Roman"/>
          <w:color w:val="000000"/>
          <w:sz w:val="32"/>
          <w:szCs w:val="32"/>
          <w:highlight w:val="none"/>
        </w:rPr>
        <w:t>入驻的人工智能</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机器人等领域</w:t>
      </w:r>
      <w:r>
        <w:rPr>
          <w:rFonts w:hint="eastAsia" w:ascii="Times New Roman" w:hAnsi="Times New Roman" w:eastAsia="仿宋_GB2312" w:cs="Times New Roman"/>
          <w:color w:val="000000"/>
          <w:sz w:val="32"/>
          <w:szCs w:val="32"/>
          <w:highlight w:val="none"/>
        </w:rPr>
        <w:t>企业</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eastAsia="仿宋_GB2312" w:cs="Times New Roman"/>
          <w:color w:val="000000"/>
          <w:sz w:val="32"/>
          <w:szCs w:val="32"/>
          <w:highlight w:val="none"/>
        </w:rPr>
        <w:t>指标相加</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同时</w:t>
      </w:r>
      <w:r>
        <w:rPr>
          <w:rFonts w:hint="eastAsia" w:ascii="Times New Roman" w:hAnsi="Times New Roman" w:eastAsia="仿宋_GB2312" w:cs="Times New Roman"/>
          <w:color w:val="000000"/>
          <w:sz w:val="32"/>
          <w:szCs w:val="32"/>
          <w:highlight w:val="none"/>
        </w:rPr>
        <w:t>满足以下</w:t>
      </w:r>
      <w:r>
        <w:rPr>
          <w:rFonts w:hint="eastAsia" w:ascii="Times New Roman" w:hAnsi="Times New Roman" w:cs="Times New Roman"/>
          <w:color w:val="000000"/>
          <w:sz w:val="32"/>
          <w:szCs w:val="32"/>
          <w:highlight w:val="none"/>
          <w:lang w:val="en-US" w:eastAsia="zh-CN"/>
        </w:rPr>
        <w:t>五</w:t>
      </w:r>
      <w:r>
        <w:rPr>
          <w:rFonts w:hint="eastAsia" w:ascii="Times New Roman" w:hAnsi="Times New Roman" w:eastAsia="仿宋_GB2312" w:cs="Times New Roman"/>
          <w:color w:val="000000"/>
          <w:sz w:val="32"/>
          <w:szCs w:val="32"/>
          <w:highlight w:val="none"/>
        </w:rPr>
        <w:t>个</w:t>
      </w:r>
      <w:r>
        <w:rPr>
          <w:rFonts w:hint="eastAsia" w:ascii="Times New Roman" w:hAnsi="Times New Roman" w:cs="Times New Roman"/>
          <w:color w:val="000000"/>
          <w:sz w:val="32"/>
          <w:szCs w:val="32"/>
          <w:highlight w:val="none"/>
          <w:lang w:val="en-US" w:eastAsia="zh-CN"/>
        </w:rPr>
        <w:t>条件</w:t>
      </w:r>
      <w:r>
        <w:rPr>
          <w:rFonts w:hint="eastAsia" w:ascii="Times New Roman" w:hAnsi="Times New Roman" w:eastAsia="仿宋_GB2312" w:cs="Times New Roman"/>
          <w:color w:val="000000"/>
          <w:sz w:val="32"/>
          <w:szCs w:val="32"/>
          <w:highlight w:val="none"/>
        </w:rPr>
        <w:t>中</w:t>
      </w:r>
      <w:r>
        <w:rPr>
          <w:rFonts w:hint="eastAsia" w:ascii="Times New Roman" w:hAnsi="Times New Roman"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rPr>
        <w:t>任意</w:t>
      </w:r>
      <w:r>
        <w:rPr>
          <w:rFonts w:hint="eastAsia" w:ascii="Times New Roman" w:hAnsi="Times New Roman" w:cs="Times New Roman"/>
          <w:color w:val="000000"/>
          <w:sz w:val="32"/>
          <w:szCs w:val="32"/>
          <w:highlight w:val="none"/>
          <w:lang w:val="en-US" w:eastAsia="zh-CN"/>
        </w:rPr>
        <w:t>三</w:t>
      </w:r>
      <w:r>
        <w:rPr>
          <w:rFonts w:hint="eastAsia" w:ascii="Times New Roman" w:hAnsi="Times New Roman" w:eastAsia="仿宋_GB2312" w:cs="Times New Roman"/>
          <w:color w:val="000000"/>
          <w:sz w:val="32"/>
          <w:szCs w:val="32"/>
          <w:highlight w:val="none"/>
        </w:rPr>
        <w:t>个：①入驻企业</w:t>
      </w:r>
      <w:r>
        <w:rPr>
          <w:rFonts w:hint="eastAsia" w:ascii="Times New Roman" w:hAnsi="Times New Roman" w:cs="Times New Roman"/>
          <w:color w:val="000000"/>
          <w:sz w:val="32"/>
          <w:szCs w:val="32"/>
          <w:highlight w:val="none"/>
          <w:lang w:val="en-US" w:eastAsia="zh-CN"/>
        </w:rPr>
        <w:t>不少于10</w:t>
      </w:r>
      <w:r>
        <w:rPr>
          <w:rFonts w:hint="eastAsia" w:ascii="Times New Roman" w:hAnsi="Times New Roman" w:eastAsia="仿宋_GB2312" w:cs="Times New Roman"/>
          <w:color w:val="000000"/>
          <w:sz w:val="32"/>
          <w:szCs w:val="32"/>
          <w:highlight w:val="none"/>
        </w:rPr>
        <w:t>家；②注册资本总额</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5000万元；③年度营收总额</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2000万元；④就业总人数</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100人</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须在新区缴纳个税及社保</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；⑤入驻不少于1个人工智能产业公共服务平台</w:t>
      </w:r>
      <w:r>
        <w:rPr>
          <w:rFonts w:hint="eastAsia" w:ascii="Times New Roman" w:hAnsi="Times New Roman" w:cs="Times New Roman"/>
          <w:color w:val="000000"/>
          <w:sz w:val="32"/>
          <w:szCs w:val="32"/>
          <w:highlight w:val="none"/>
          <w:lang w:eastAsia="zh-CN"/>
        </w:rPr>
        <w:t>。</w:t>
      </w:r>
    </w:p>
    <w:bookmarkEnd w:id="17"/>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2.运营奖励申报条件：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（1）园区已获得特色</w:t>
      </w:r>
      <w:r>
        <w:rPr>
          <w:rFonts w:hint="eastAsia" w:ascii="Times New Roman" w:hAnsi="Times New Roman" w:cs="Times New Roman"/>
          <w:color w:val="000000"/>
          <w:sz w:val="32"/>
          <w:szCs w:val="32"/>
          <w:highlight w:val="none"/>
          <w:lang w:val="en-US" w:eastAsia="zh-CN"/>
        </w:rPr>
        <w:t>产业园</w:t>
      </w:r>
      <w:r>
        <w:rPr>
          <w:rFonts w:hint="eastAsia" w:ascii="Times New Roman" w:hAnsi="Times New Roman" w:eastAsia="仿宋_GB2312" w:cs="Times New Roman"/>
          <w:color w:val="000000"/>
          <w:sz w:val="32"/>
          <w:szCs w:val="32"/>
          <w:highlight w:val="none"/>
        </w:rPr>
        <w:t>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w:t>
      </w:r>
      <w:r>
        <w:rPr>
          <w:rFonts w:hint="eastAsia" w:ascii="Times New Roman" w:hAnsi="Times New Roman" w:cs="Times New Roman"/>
          <w:color w:val="000000"/>
          <w:sz w:val="32"/>
          <w:szCs w:val="32"/>
          <w:highlight w:val="none"/>
          <w:u w:val="none"/>
          <w:lang w:val="en-US" w:eastAsia="zh-CN"/>
        </w:rPr>
        <w:t>园区年新增进驻人工智能、机器人等领域企业符合运营奖励资助标准，即年新增进驻企业不少于10家，入驻面积不少于1000平方米的给予每年100万元奖励，年新增进驻企业不少于20家，入驻面积不少于2000平方米的给予每年200万元奖励（上述企业不可重复统计，均须为上</w:t>
      </w:r>
      <w:r>
        <w:rPr>
          <w:rFonts w:hint="eastAsia" w:cs="Times New Roman"/>
          <w:color w:val="000000"/>
          <w:sz w:val="32"/>
          <w:szCs w:val="32"/>
          <w:highlight w:val="none"/>
          <w:u w:val="none"/>
          <w:lang w:val="en-US" w:eastAsia="zh-CN"/>
        </w:rPr>
        <w:t>一</w:t>
      </w:r>
      <w:r>
        <w:rPr>
          <w:rFonts w:hint="eastAsia" w:ascii="Times New Roman" w:hAnsi="Times New Roman" w:cs="Times New Roman"/>
          <w:color w:val="000000"/>
          <w:sz w:val="32"/>
          <w:szCs w:val="32"/>
          <w:highlight w:val="none"/>
          <w:u w:val="none"/>
          <w:lang w:val="en-US" w:eastAsia="zh-CN"/>
        </w:rPr>
        <w:t>年度新增企业）。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bookmarkStart w:id="18" w:name="OLE_LINK20"/>
      <w:r>
        <w:rPr>
          <w:rFonts w:hint="eastAsia" w:ascii="Times New Roman" w:hAnsi="Times New Roman" w:eastAsia="仿宋_GB2312" w:cs="Times New Roman"/>
          <w:color w:val="auto"/>
          <w:sz w:val="32"/>
          <w:szCs w:val="32"/>
          <w:highlight w:val="none"/>
        </w:rPr>
        <w:t>3.园区引进人工智能、机器人</w:t>
      </w:r>
      <w:r>
        <w:rPr>
          <w:rFonts w:hint="eastAsia" w:ascii="Times New Roman" w:hAnsi="Times New Roman" w:cs="Times New Roman"/>
          <w:color w:val="auto"/>
          <w:sz w:val="32"/>
          <w:szCs w:val="32"/>
          <w:highlight w:val="none"/>
          <w:lang w:val="en-US" w:eastAsia="zh-CN"/>
        </w:rPr>
        <w:t>等领域</w:t>
      </w:r>
      <w:r>
        <w:rPr>
          <w:rFonts w:hint="eastAsia" w:ascii="Times New Roman" w:hAnsi="Times New Roman" w:eastAsia="仿宋_GB2312" w:cs="Times New Roman"/>
          <w:color w:val="auto"/>
          <w:sz w:val="32"/>
          <w:szCs w:val="32"/>
          <w:highlight w:val="none"/>
        </w:rPr>
        <w:t>上市企业、行业领军企业、行业全球前十大企业、行业全球市场份额前三大企业、中国500强企业</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瞪羚企业、独角兽企业</w:t>
      </w:r>
      <w:r>
        <w:rPr>
          <w:rFonts w:hint="eastAsia" w:ascii="Times New Roman" w:hAnsi="Times New Roman" w:eastAsia="仿宋_GB2312" w:cs="Times New Roman"/>
          <w:color w:val="auto"/>
          <w:sz w:val="32"/>
          <w:szCs w:val="32"/>
          <w:highlight w:val="none"/>
        </w:rPr>
        <w:t>等的，经评审可适当放宽申报条件。</w:t>
      </w:r>
    </w:p>
    <w:bookmarkEnd w:id="18"/>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第十条 前沿技术攻关项目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前沿技术攻关项目是指支持企业和机构围绕大模型智能体应用、计算架构、具身智能、智能传感、空地一体化算力算法等关键领域开展前沿技术突破，对获得</w:t>
      </w:r>
      <w:bookmarkStart w:id="19" w:name="OLE_LINK1"/>
      <w:r>
        <w:rPr>
          <w:rFonts w:hint="eastAsia" w:ascii="Times New Roman" w:hAnsi="Times New Roman" w:cs="Times New Roman"/>
          <w:b w:val="0"/>
          <w:bCs w:val="0"/>
          <w:sz w:val="32"/>
          <w:szCs w:val="32"/>
          <w:highlight w:val="none"/>
          <w:lang w:val="en-US" w:eastAsia="zh-CN"/>
        </w:rPr>
        <w:t>东莞市重大科技项目研发资助</w:t>
      </w:r>
      <w:bookmarkEnd w:id="19"/>
      <w:r>
        <w:rPr>
          <w:rFonts w:hint="eastAsia" w:ascii="Times New Roman" w:hAnsi="Times New Roman" w:cs="Times New Roman"/>
          <w:b w:val="0"/>
          <w:bCs w:val="0"/>
          <w:sz w:val="32"/>
          <w:szCs w:val="32"/>
          <w:highlight w:val="none"/>
          <w:lang w:val="en-US" w:eastAsia="zh-CN"/>
        </w:rPr>
        <w:t>的予以配套支持</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按照不超过市财政资助金额的1:0.5比例给予</w:t>
      </w:r>
      <w:r>
        <w:rPr>
          <w:rFonts w:hint="eastAsia" w:cs="Times New Roman"/>
          <w:b w:val="0"/>
          <w:bCs w:val="0"/>
          <w:sz w:val="32"/>
          <w:szCs w:val="32"/>
          <w:highlight w:val="none"/>
          <w:lang w:val="en-US" w:eastAsia="zh-CN"/>
        </w:rPr>
        <w:t>配套</w:t>
      </w:r>
      <w:r>
        <w:rPr>
          <w:rFonts w:hint="eastAsia" w:ascii="Times New Roman" w:hAnsi="Times New Roman" w:cs="Times New Roman"/>
          <w:b w:val="0"/>
          <w:bCs w:val="0"/>
          <w:sz w:val="32"/>
          <w:szCs w:val="32"/>
          <w:highlight w:val="none"/>
          <w:lang w:val="en-US" w:eastAsia="zh-CN"/>
        </w:rPr>
        <w:t>支持，单个项目最高不超过500万元。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1.申报项目须获得市重大科技项目研发资助；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trike w:val="0"/>
          <w:dstrike w:val="0"/>
          <w:sz w:val="32"/>
          <w:szCs w:val="32"/>
          <w:highlight w:val="none"/>
          <w:lang w:val="en-US" w:eastAsia="zh-CN"/>
        </w:rPr>
        <w:t>2.</w:t>
      </w:r>
      <w:r>
        <w:rPr>
          <w:rFonts w:hint="eastAsia" w:ascii="Times New Roman" w:hAnsi="Times New Roman" w:cs="Times New Roman"/>
          <w:b w:val="0"/>
          <w:bCs w:val="0"/>
          <w:sz w:val="32"/>
          <w:szCs w:val="32"/>
          <w:highlight w:val="none"/>
          <w:lang w:val="en-US" w:eastAsia="zh-CN"/>
        </w:rPr>
        <w:t>申报项目的主要研究工作和成果应用及产业化须在新区范围内实施。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bookmarkStart w:id="20" w:name="OLE_LINK17"/>
      <w:r>
        <w:rPr>
          <w:rFonts w:hint="eastAsia" w:ascii="楷体_GB2312" w:hAnsi="楷体_GB2312" w:eastAsia="楷体_GB2312" w:cs="楷体_GB2312"/>
          <w:b w:val="0"/>
          <w:bCs w:val="0"/>
          <w:color w:val="auto"/>
          <w:sz w:val="32"/>
          <w:szCs w:val="32"/>
          <w:highlight w:val="none"/>
          <w:lang w:val="en-US" w:eastAsia="zh-CN"/>
        </w:rPr>
        <w:t xml:space="preserve">第十一条 </w:t>
      </w:r>
      <w:r>
        <w:rPr>
          <w:rFonts w:hint="eastAsia" w:ascii="楷体_GB2312" w:hAnsi="楷体_GB2312" w:eastAsia="楷体_GB2312" w:cs="楷体_GB2312"/>
          <w:b w:val="0"/>
          <w:bCs w:val="0"/>
          <w:color w:val="auto"/>
          <w:sz w:val="32"/>
          <w:szCs w:val="32"/>
          <w:highlight w:val="none"/>
        </w:rPr>
        <w:t>产学研合作</w:t>
      </w:r>
      <w:r>
        <w:rPr>
          <w:rFonts w:hint="eastAsia" w:ascii="楷体_GB2312" w:hAnsi="楷体_GB2312" w:eastAsia="楷体_GB2312" w:cs="楷体_GB2312"/>
          <w:b w:val="0"/>
          <w:bCs w:val="0"/>
          <w:color w:val="auto"/>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color w:val="auto"/>
          <w:sz w:val="32"/>
          <w:szCs w:val="32"/>
          <w:highlight w:val="none"/>
        </w:rPr>
      </w:pPr>
      <w:bookmarkStart w:id="21" w:name="OLE_LINK15"/>
      <w:r>
        <w:rPr>
          <w:rFonts w:hint="eastAsia" w:ascii="Times New Roman" w:hAnsi="Times New Roman" w:cs="Times New Roman"/>
          <w:b w:val="0"/>
          <w:bCs w:val="0"/>
          <w:color w:val="auto"/>
          <w:sz w:val="32"/>
          <w:szCs w:val="32"/>
          <w:highlight w:val="none"/>
          <w:lang w:val="en-US" w:eastAsia="zh-CN"/>
        </w:rPr>
        <w:t>产学研合作项目是指支持新区</w:t>
      </w:r>
      <w:r>
        <w:rPr>
          <w:rFonts w:hint="eastAsia" w:ascii="Times New Roman" w:hAnsi="Times New Roman" w:cs="Times New Roman"/>
          <w:b w:val="0"/>
          <w:bCs w:val="0"/>
          <w:color w:val="auto"/>
          <w:sz w:val="32"/>
          <w:szCs w:val="32"/>
          <w:highlight w:val="none"/>
        </w:rPr>
        <w:t>企业与国内外</w:t>
      </w:r>
      <w:r>
        <w:rPr>
          <w:rFonts w:hint="eastAsia" w:ascii="Times New Roman" w:hAnsi="Times New Roman" w:cs="Times New Roman"/>
          <w:b w:val="0"/>
          <w:bCs w:val="0"/>
          <w:color w:val="auto"/>
          <w:sz w:val="32"/>
          <w:szCs w:val="32"/>
          <w:highlight w:val="none"/>
          <w:lang w:val="en-US" w:eastAsia="zh-CN"/>
        </w:rPr>
        <w:t>一流</w:t>
      </w:r>
      <w:r>
        <w:rPr>
          <w:rFonts w:hint="eastAsia" w:ascii="Times New Roman" w:hAnsi="Times New Roman" w:cs="Times New Roman"/>
          <w:b w:val="0"/>
          <w:bCs w:val="0"/>
          <w:color w:val="auto"/>
          <w:sz w:val="32"/>
          <w:szCs w:val="32"/>
          <w:highlight w:val="none"/>
        </w:rPr>
        <w:t>高校院所开展产学研合作，共建</w:t>
      </w:r>
      <w:bookmarkStart w:id="22" w:name="OLE_LINK16"/>
      <w:r>
        <w:rPr>
          <w:rFonts w:hint="eastAsia" w:ascii="Times New Roman" w:hAnsi="Times New Roman" w:cs="Times New Roman"/>
          <w:b w:val="0"/>
          <w:bCs w:val="0"/>
          <w:color w:val="auto"/>
          <w:sz w:val="32"/>
          <w:szCs w:val="32"/>
          <w:highlight w:val="none"/>
        </w:rPr>
        <w:t>AI实验室、创新中心、人才实训基地</w:t>
      </w:r>
      <w:bookmarkEnd w:id="22"/>
      <w:r>
        <w:rPr>
          <w:rFonts w:hint="eastAsia" w:ascii="Times New Roman" w:hAnsi="Times New Roman" w:cs="Times New Roman"/>
          <w:b w:val="0"/>
          <w:bCs w:val="0"/>
          <w:color w:val="auto"/>
          <w:sz w:val="32"/>
          <w:szCs w:val="32"/>
          <w:highlight w:val="none"/>
        </w:rPr>
        <w:t>等</w:t>
      </w:r>
      <w:r>
        <w:rPr>
          <w:rFonts w:hint="eastAsia" w:ascii="Times New Roman" w:hAnsi="Times New Roman" w:cs="Times New Roman"/>
          <w:b w:val="0"/>
          <w:bCs w:val="0"/>
          <w:color w:val="auto"/>
          <w:sz w:val="32"/>
          <w:szCs w:val="32"/>
          <w:highlight w:val="none"/>
          <w:lang w:val="en-US" w:eastAsia="zh-CN"/>
        </w:rPr>
        <w:t>。对</w:t>
      </w:r>
      <w:r>
        <w:rPr>
          <w:rFonts w:hint="eastAsia" w:ascii="Times New Roman" w:hAnsi="Times New Roman" w:cs="Times New Roman"/>
          <w:b w:val="0"/>
          <w:bCs w:val="0"/>
          <w:color w:val="auto"/>
          <w:sz w:val="32"/>
          <w:szCs w:val="32"/>
          <w:highlight w:val="none"/>
        </w:rPr>
        <w:t>企业</w:t>
      </w:r>
      <w:r>
        <w:rPr>
          <w:rFonts w:hint="eastAsia" w:ascii="Times New Roman" w:hAnsi="Times New Roman" w:cs="Times New Roman"/>
          <w:b w:val="0"/>
          <w:bCs w:val="0"/>
          <w:color w:val="auto"/>
          <w:sz w:val="32"/>
          <w:szCs w:val="32"/>
          <w:highlight w:val="none"/>
          <w:lang w:val="en-US" w:eastAsia="zh-CN"/>
        </w:rPr>
        <w:t>实际支出的用于</w:t>
      </w:r>
      <w:r>
        <w:rPr>
          <w:rFonts w:hint="eastAsia" w:ascii="Times New Roman" w:hAnsi="Times New Roman" w:cs="Times New Roman"/>
          <w:b w:val="0"/>
          <w:bCs w:val="0"/>
          <w:color w:val="auto"/>
          <w:sz w:val="32"/>
          <w:szCs w:val="32"/>
          <w:highlight w:val="none"/>
        </w:rPr>
        <w:t>科技成果转化、人才联合培养以及联合研发创新</w:t>
      </w:r>
      <w:r>
        <w:rPr>
          <w:rFonts w:hint="eastAsia" w:ascii="Times New Roman" w:hAnsi="Times New Roman" w:cs="Times New Roman"/>
          <w:b w:val="0"/>
          <w:bCs w:val="0"/>
          <w:color w:val="auto"/>
          <w:sz w:val="32"/>
          <w:szCs w:val="32"/>
          <w:highlight w:val="none"/>
          <w:lang w:val="en-US" w:eastAsia="zh-CN"/>
        </w:rPr>
        <w:t>的产学研合作项目经费予以资助</w:t>
      </w:r>
      <w:r>
        <w:rPr>
          <w:rFonts w:hint="eastAsia" w:ascii="Times New Roman" w:hAnsi="Times New Roman" w:cs="Times New Roman"/>
          <w:b w:val="0"/>
          <w:bCs w:val="0"/>
          <w:color w:val="auto"/>
          <w:sz w:val="32"/>
          <w:szCs w:val="32"/>
          <w:highlight w:val="none"/>
        </w:rPr>
        <w:t>。</w:t>
      </w:r>
    </w:p>
    <w:bookmarkEnd w:id="21"/>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val="0"/>
          <w:bCs w:val="0"/>
          <w:color w:val="auto"/>
          <w:sz w:val="32"/>
          <w:szCs w:val="32"/>
          <w:highlight w:val="none"/>
        </w:rPr>
        <w:t>经评审</w:t>
      </w:r>
      <w:r>
        <w:rPr>
          <w:rFonts w:hint="eastAsia" w:ascii="Times New Roman" w:hAnsi="Times New Roman" w:cs="Times New Roman"/>
          <w:b w:val="0"/>
          <w:bCs w:val="0"/>
          <w:color w:val="auto"/>
          <w:sz w:val="32"/>
          <w:szCs w:val="32"/>
          <w:highlight w:val="none"/>
          <w:lang w:eastAsia="zh-CN"/>
        </w:rPr>
        <w:t>，</w:t>
      </w:r>
      <w:r>
        <w:rPr>
          <w:rFonts w:hint="eastAsia" w:ascii="Times New Roman" w:hAnsi="Times New Roman" w:cs="Times New Roman"/>
          <w:b w:val="0"/>
          <w:bCs w:val="0"/>
          <w:color w:val="auto"/>
          <w:sz w:val="32"/>
          <w:szCs w:val="32"/>
          <w:highlight w:val="none"/>
          <w:lang w:val="en-US" w:eastAsia="zh-CN"/>
        </w:rPr>
        <w:t>按照</w:t>
      </w:r>
      <w:r>
        <w:rPr>
          <w:rFonts w:ascii="Times New Roman" w:hAnsi="Times New Roman" w:eastAsia="仿宋_GB2312" w:cs="Times New Roman"/>
          <w:color w:val="000000"/>
          <w:sz w:val="32"/>
          <w:szCs w:val="32"/>
          <w:highlight w:val="none"/>
        </w:rPr>
        <w:t>不超过企业当年实际支付产学研合作经费</w:t>
      </w:r>
      <w:r>
        <w:rPr>
          <w:rFonts w:hint="eastAsia" w:ascii="Times New Roman" w:hAnsi="Times New Roman" w:cs="Times New Roman"/>
          <w:b w:val="0"/>
          <w:bCs w:val="0"/>
          <w:color w:val="auto"/>
          <w:sz w:val="32"/>
          <w:szCs w:val="32"/>
          <w:highlight w:val="none"/>
        </w:rPr>
        <w:t>的20%给予</w:t>
      </w:r>
      <w:r>
        <w:rPr>
          <w:rFonts w:hint="eastAsia" w:ascii="Times New Roman" w:hAnsi="Times New Roman" w:cs="Times New Roman"/>
          <w:b w:val="0"/>
          <w:bCs w:val="0"/>
          <w:color w:val="auto"/>
          <w:sz w:val="32"/>
          <w:szCs w:val="32"/>
          <w:highlight w:val="none"/>
          <w:lang w:val="en-US" w:eastAsia="zh-CN"/>
        </w:rPr>
        <w:t>资助</w:t>
      </w:r>
      <w:r>
        <w:rPr>
          <w:rFonts w:hint="eastAsia" w:ascii="Times New Roman" w:hAnsi="Times New Roman" w:cs="Times New Roman"/>
          <w:b w:val="0"/>
          <w:bCs w:val="0"/>
          <w:color w:val="auto"/>
          <w:sz w:val="32"/>
          <w:szCs w:val="32"/>
          <w:highlight w:val="none"/>
        </w:rPr>
        <w:t>，单个企业每年最高不超过100万元。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（二）费用范围：</w:t>
      </w:r>
      <w:r>
        <w:rPr>
          <w:rFonts w:hint="eastAsia" w:ascii="Times New Roman" w:hAnsi="Times New Roman" w:eastAsia="仿宋_GB2312" w:cs="Times New Roman"/>
          <w:b w:val="0"/>
          <w:bCs w:val="0"/>
          <w:color w:val="auto"/>
          <w:kern w:val="2"/>
          <w:sz w:val="32"/>
          <w:szCs w:val="32"/>
          <w:highlight w:val="none"/>
          <w:lang w:val="en-US" w:eastAsia="zh-CN" w:bidi="ar-SA"/>
        </w:rPr>
        <w:t>以企业与高校院所产学研合作协议中明确并实际支付的合作经费为依据给予资助，主要包括科研项目经费（设备及材料采购费、科研技术人员薪酬、实验测试费用、知识产权相关费用等），科技活动交流组织费用，AI实验室、创新中心、人才实训基地运营管理费用等。</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产学研合作方</w:t>
      </w:r>
      <w:r>
        <w:rPr>
          <w:rFonts w:hint="eastAsia" w:ascii="Times New Roman" w:hAnsi="Times New Roman" w:eastAsia="仿宋_GB2312" w:cs="Times New Roman"/>
          <w:b w:val="0"/>
          <w:bCs w:val="0"/>
          <w:color w:val="auto"/>
          <w:kern w:val="2"/>
          <w:sz w:val="32"/>
          <w:szCs w:val="32"/>
          <w:highlight w:val="none"/>
          <w:lang w:val="en-US" w:eastAsia="zh-CN" w:bidi="ar-SA"/>
        </w:rPr>
        <w:t>须</w:t>
      </w:r>
      <w:bookmarkStart w:id="23" w:name="OLE_LINK28"/>
      <w:r>
        <w:rPr>
          <w:rFonts w:hint="eastAsia" w:ascii="Times New Roman" w:hAnsi="Times New Roman" w:eastAsia="仿宋_GB2312" w:cs="Times New Roman"/>
          <w:b w:val="0"/>
          <w:bCs w:val="0"/>
          <w:color w:val="auto"/>
          <w:kern w:val="2"/>
          <w:sz w:val="32"/>
          <w:szCs w:val="32"/>
          <w:highlight w:val="none"/>
          <w:lang w:val="en-US" w:eastAsia="zh-CN" w:bidi="ar-SA"/>
        </w:rPr>
        <w:t>为</w:t>
      </w:r>
      <w:bookmarkEnd w:id="23"/>
      <w:r>
        <w:rPr>
          <w:rFonts w:hint="default" w:ascii="Times New Roman" w:hAnsi="Times New Roman" w:eastAsia="仿宋_GB2312" w:cs="Times New Roman"/>
          <w:b w:val="0"/>
          <w:bCs w:val="0"/>
          <w:color w:val="auto"/>
          <w:kern w:val="2"/>
          <w:sz w:val="32"/>
          <w:szCs w:val="32"/>
          <w:highlight w:val="none"/>
          <w:lang w:val="en-US" w:eastAsia="zh-CN" w:bidi="ar-SA"/>
        </w:rPr>
        <w:t>国内外一流的高等院校，以及在行业内具有领先地位的新型研发机构</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合作共建的AI实验室、创新中心、人才实训基地须已在新区完成建设并投入运营，且实际运营场地不少于200平方米，运营管理人员不少于3人，有明确的发展规划；</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3.企业当年支付给高校院所的产学研合作费用须累计不少于100万元；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val="0"/>
          <w:strike w:val="0"/>
          <w:dstrike w:val="0"/>
          <w:color w:val="auto"/>
          <w:kern w:val="2"/>
          <w:sz w:val="32"/>
          <w:szCs w:val="32"/>
          <w:highlight w:val="none"/>
          <w:lang w:val="en-US" w:eastAsia="zh-CN" w:bidi="ar-SA"/>
        </w:rPr>
      </w:pP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4.申报单位须与高校院所签订规范的产学研合作协议，明确合作内容、时限、经费、付款方式、成果及知识产权归属等；</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pP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5.高校院所研发人员若为申报单位的发起人、出资人、债权人、股东、董事、高管等，或存在其他利益关系的，不予支持。</w:t>
      </w:r>
    </w:p>
    <w:bookmarkEnd w:id="2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第十二条 人工智能</w:t>
      </w:r>
      <w:r>
        <w:rPr>
          <w:rFonts w:hint="eastAsia" w:ascii="楷体_GB2312" w:hAnsi="楷体_GB2312" w:eastAsia="楷体_GB2312" w:cs="楷体_GB2312"/>
          <w:b w:val="0"/>
          <w:bCs w:val="0"/>
          <w:sz w:val="32"/>
          <w:szCs w:val="32"/>
          <w:highlight w:val="none"/>
        </w:rPr>
        <w:t>公共服务平台</w:t>
      </w:r>
      <w:r>
        <w:rPr>
          <w:rFonts w:hint="eastAsia" w:ascii="楷体_GB2312" w:hAnsi="楷体_GB2312" w:eastAsia="楷体_GB2312" w:cs="楷体_GB2312"/>
          <w:b w:val="0"/>
          <w:bCs w:val="0"/>
          <w:sz w:val="32"/>
          <w:szCs w:val="32"/>
          <w:highlight w:val="none"/>
          <w:lang w:val="en-US" w:eastAsia="zh-CN"/>
        </w:rPr>
        <w:t>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rPr>
      </w:pPr>
      <w:r>
        <w:rPr>
          <w:rFonts w:hint="eastAsia" w:ascii="Times New Roman" w:hAnsi="Times New Roman" w:cs="Times New Roman"/>
          <w:b w:val="0"/>
          <w:bCs w:val="0"/>
          <w:sz w:val="32"/>
          <w:szCs w:val="32"/>
          <w:highlight w:val="none"/>
          <w:lang w:val="en-US" w:eastAsia="zh-CN"/>
        </w:rPr>
        <w:t>人工智能公共服务平台建设项目是指支持企业和机构</w:t>
      </w:r>
      <w:r>
        <w:rPr>
          <w:rFonts w:hint="eastAsia" w:ascii="Times New Roman" w:hAnsi="Times New Roman" w:cs="Times New Roman"/>
          <w:b w:val="0"/>
          <w:bCs w:val="0"/>
          <w:sz w:val="32"/>
          <w:szCs w:val="32"/>
          <w:highlight w:val="none"/>
        </w:rPr>
        <w:t>面向人工智能、机器人等领域建设概念验证、中试服务、检验检测等市场化公共服务创新平台</w:t>
      </w:r>
      <w:r>
        <w:rPr>
          <w:rFonts w:hint="eastAsia" w:ascii="Times New Roman" w:hAnsi="Times New Roman" w:cs="Times New Roman"/>
          <w:b w:val="0"/>
          <w:bCs w:val="0"/>
          <w:sz w:val="32"/>
          <w:szCs w:val="32"/>
          <w:highlight w:val="none"/>
          <w:lang w:eastAsia="zh-CN"/>
        </w:rPr>
        <w:t>，</w:t>
      </w:r>
      <w:r>
        <w:rPr>
          <w:rFonts w:hint="eastAsia" w:ascii="Times New Roman" w:hAnsi="Times New Roman" w:cs="Times New Roman"/>
          <w:b w:val="0"/>
          <w:bCs w:val="0"/>
          <w:sz w:val="32"/>
          <w:szCs w:val="32"/>
          <w:highlight w:val="none"/>
          <w:lang w:val="en-US" w:eastAsia="zh-CN"/>
        </w:rPr>
        <w:t>对平台建设费用予以资助</w:t>
      </w:r>
      <w:r>
        <w:rPr>
          <w:rFonts w:hint="eastAsia" w:ascii="Times New Roman" w:hAnsi="Times New Roman"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yellow"/>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rPr>
        <w:t>经评审</w:t>
      </w:r>
      <w:r>
        <w:rPr>
          <w:rFonts w:hint="eastAsia" w:ascii="Times New Roman" w:hAnsi="Times New Roman" w:cs="Times New Roman"/>
          <w:b w:val="0"/>
          <w:bCs w:val="0"/>
          <w:sz w:val="32"/>
          <w:szCs w:val="32"/>
          <w:highlight w:val="none"/>
          <w:lang w:eastAsia="zh-CN"/>
        </w:rPr>
        <w:t>，</w:t>
      </w:r>
      <w:r>
        <w:rPr>
          <w:rFonts w:hint="eastAsia" w:ascii="Times New Roman" w:hAnsi="Times New Roman" w:cs="Times New Roman"/>
          <w:b w:val="0"/>
          <w:bCs w:val="0"/>
          <w:sz w:val="32"/>
          <w:szCs w:val="32"/>
          <w:highlight w:val="none"/>
          <w:lang w:val="en-US" w:eastAsia="zh-CN"/>
        </w:rPr>
        <w:t>按照</w:t>
      </w:r>
      <w:r>
        <w:rPr>
          <w:rFonts w:hint="eastAsia" w:ascii="Times New Roman" w:hAnsi="Times New Roman" w:cs="Times New Roman"/>
          <w:b w:val="0"/>
          <w:bCs w:val="0"/>
          <w:sz w:val="32"/>
          <w:szCs w:val="32"/>
          <w:highlight w:val="none"/>
        </w:rPr>
        <w:t>不超过</w:t>
      </w:r>
      <w:r>
        <w:rPr>
          <w:rFonts w:hint="eastAsia" w:ascii="Times New Roman" w:hAnsi="Times New Roman" w:cs="Times New Roman"/>
          <w:b w:val="0"/>
          <w:bCs w:val="0"/>
          <w:sz w:val="32"/>
          <w:szCs w:val="32"/>
          <w:highlight w:val="none"/>
          <w:lang w:val="en-US" w:eastAsia="zh-CN"/>
        </w:rPr>
        <w:t>平台建设</w:t>
      </w:r>
      <w:r>
        <w:rPr>
          <w:rFonts w:hint="eastAsia" w:ascii="Times New Roman" w:hAnsi="Times New Roman" w:cs="Times New Roman"/>
          <w:b w:val="0"/>
          <w:bCs w:val="0"/>
          <w:sz w:val="32"/>
          <w:szCs w:val="32"/>
          <w:highlight w:val="none"/>
        </w:rPr>
        <w:t>软硬件实际投</w:t>
      </w:r>
      <w:bookmarkEnd w:id="6"/>
      <w:r>
        <w:rPr>
          <w:rFonts w:hint="eastAsia" w:ascii="Times New Roman" w:hAnsi="Times New Roman" w:cs="Times New Roman"/>
          <w:b w:val="0"/>
          <w:bCs w:val="0"/>
          <w:sz w:val="32"/>
          <w:szCs w:val="32"/>
          <w:highlight w:val="none"/>
        </w:rPr>
        <w:t>资的40%，</w:t>
      </w:r>
      <w:r>
        <w:rPr>
          <w:rFonts w:hint="eastAsia" w:cs="Times New Roman"/>
          <w:b w:val="0"/>
          <w:bCs w:val="0"/>
          <w:sz w:val="32"/>
          <w:szCs w:val="32"/>
          <w:highlight w:val="none"/>
          <w:lang w:val="en-US" w:eastAsia="zh-CN"/>
        </w:rPr>
        <w:t>给予</w:t>
      </w:r>
      <w:r>
        <w:rPr>
          <w:rFonts w:hint="eastAsia" w:ascii="Times New Roman" w:hAnsi="Times New Roman" w:cs="Times New Roman"/>
          <w:b w:val="0"/>
          <w:bCs w:val="0"/>
          <w:sz w:val="32"/>
          <w:szCs w:val="32"/>
          <w:highlight w:val="none"/>
          <w:lang w:val="en-US" w:eastAsia="zh-CN"/>
        </w:rPr>
        <w:t>单个平台</w:t>
      </w:r>
      <w:r>
        <w:rPr>
          <w:rFonts w:hint="eastAsia" w:ascii="Times New Roman" w:hAnsi="Times New Roman" w:cs="Times New Roman"/>
          <w:b w:val="0"/>
          <w:bCs w:val="0"/>
          <w:sz w:val="32"/>
          <w:szCs w:val="32"/>
          <w:highlight w:val="none"/>
        </w:rPr>
        <w:t>最高不超过2000万元</w:t>
      </w:r>
      <w:r>
        <w:rPr>
          <w:rFonts w:hint="eastAsia" w:cs="Times New Roman"/>
          <w:b w:val="0"/>
          <w:bCs w:val="0"/>
          <w:sz w:val="32"/>
          <w:szCs w:val="32"/>
          <w:highlight w:val="none"/>
          <w:lang w:val="en-US" w:eastAsia="zh-CN"/>
        </w:rPr>
        <w:t>资助（分两年等额拨付）。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1.软硬件实际投资主要包括平台软硬件设备及工器具的购置和改造费用、云服务器的租赁费用以及项目所需场地租赁、硬件装修和改造费用等；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b w:val="0"/>
          <w:bCs w:val="0"/>
          <w:sz w:val="32"/>
          <w:szCs w:val="32"/>
          <w:highlight w:val="none"/>
          <w:lang w:val="en-US" w:eastAsia="zh-CN"/>
        </w:rPr>
        <w:t>2.资助金额以上述投入发票金额为准。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1.申报单位须具备较强的人工智能、机器人等领域科研技术实力和产业创新影响力；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2.</w:t>
      </w:r>
      <w:r>
        <w:rPr>
          <w:rFonts w:hint="eastAsia" w:ascii="FangSong_GB2312" w:hAnsi="FangSong_GB2312" w:eastAsia="FangSong_GB2312" w:cs="Times New Roman"/>
          <w:sz w:val="32"/>
          <w:szCs w:val="24"/>
        </w:rPr>
        <w:t>申报平台须经新区事先备案同意建设，</w:t>
      </w:r>
      <w:r>
        <w:rPr>
          <w:rFonts w:hint="eastAsia" w:ascii="Times New Roman" w:hAnsi="Times New Roman" w:cs="Times New Roman"/>
          <w:b w:val="0"/>
          <w:bCs w:val="0"/>
          <w:sz w:val="32"/>
          <w:szCs w:val="32"/>
          <w:highlight w:val="none"/>
          <w:lang w:val="en-US" w:eastAsia="zh-CN"/>
        </w:rPr>
        <w:t>并具备持续运营和服务能力，已建立较为完善的组织架构和明确的开放服务运行机制，拥有对外提供公共服务的技术能力、人才团队、场地条件，能够有效降低行业技术研发和使用门槛；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3.申报平台须为非政府投资项目，总投资不少于500万元，且用于科研、检测及技术服务的软硬件设备原值和云服务器租赁费用占比不低于40%；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4.申报平台建设期不超过24个月，且建设起始时间须不早于《若干措施》生效时间（即2025年3月26日）；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yellow"/>
          <w:lang w:val="en-US" w:eastAsia="zh-CN"/>
        </w:rPr>
      </w:pPr>
      <w:r>
        <w:rPr>
          <w:rFonts w:hint="eastAsia" w:ascii="Times New Roman" w:hAnsi="Times New Roman" w:cs="Times New Roman"/>
          <w:b w:val="0"/>
          <w:bCs w:val="0"/>
          <w:sz w:val="32"/>
          <w:szCs w:val="32"/>
          <w:highlight w:val="none"/>
          <w:lang w:val="en-US" w:eastAsia="zh-CN"/>
        </w:rPr>
        <w:t>5.申报平台拥有专业技术和运营管理人员不少于5人，且</w:t>
      </w:r>
      <w:r>
        <w:rPr>
          <w:rFonts w:hint="eastAsia" w:ascii="Times New Roman" w:hAnsi="Times New Roman" w:cs="Times New Roman"/>
          <w:sz w:val="32"/>
          <w:szCs w:val="32"/>
          <w:highlight w:val="none"/>
          <w:lang w:val="en-US" w:eastAsia="zh-CN"/>
        </w:rPr>
        <w:t>已签订对外服务合同或意向服务合同不少于10份</w:t>
      </w:r>
      <w:r>
        <w:rPr>
          <w:rFonts w:hint="eastAsia" w:ascii="Times New Roman" w:hAnsi="Times New Roman"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 xml:space="preserve">第十三条 </w:t>
      </w:r>
      <w:r>
        <w:rPr>
          <w:rFonts w:hint="eastAsia" w:ascii="楷体_GB2312" w:hAnsi="楷体_GB2312" w:eastAsia="楷体_GB2312" w:cs="楷体_GB2312"/>
          <w:b w:val="0"/>
          <w:bCs w:val="0"/>
          <w:sz w:val="32"/>
          <w:szCs w:val="32"/>
          <w:highlight w:val="none"/>
        </w:rPr>
        <w:t>人工智能开源社区、开源生态中心</w:t>
      </w:r>
      <w:r>
        <w:rPr>
          <w:rFonts w:hint="eastAsia" w:ascii="楷体_GB2312" w:hAnsi="楷体_GB2312" w:eastAsia="楷体_GB2312" w:cs="楷体_GB2312"/>
          <w:b w:val="0"/>
          <w:bCs w:val="0"/>
          <w:sz w:val="32"/>
          <w:szCs w:val="32"/>
          <w:highlight w:val="none"/>
          <w:lang w:val="en-US" w:eastAsia="zh-CN"/>
        </w:rPr>
        <w:t>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rPr>
        <w:t>人工智能开源社区、开源生态中心建设项目</w:t>
      </w:r>
      <w:r>
        <w:rPr>
          <w:rFonts w:hint="eastAsia" w:ascii="Times New Roman" w:hAnsi="Times New Roman" w:cs="Times New Roman"/>
          <w:b w:val="0"/>
          <w:bCs w:val="0"/>
          <w:sz w:val="32"/>
          <w:szCs w:val="32"/>
          <w:highlight w:val="none"/>
          <w:lang w:val="en-US" w:eastAsia="zh-CN"/>
        </w:rPr>
        <w:t>是指</w:t>
      </w:r>
      <w:r>
        <w:rPr>
          <w:rFonts w:hint="eastAsia" w:ascii="Times New Roman" w:hAnsi="Times New Roman" w:cs="Times New Roman"/>
          <w:b w:val="0"/>
          <w:bCs w:val="0"/>
          <w:sz w:val="32"/>
          <w:szCs w:val="32"/>
          <w:highlight w:val="none"/>
        </w:rPr>
        <w:t>支持企业、高校院所、行业协会联合共建人工智能开源社区、开源生态中心，</w:t>
      </w:r>
      <w:r>
        <w:rPr>
          <w:rFonts w:hint="eastAsia" w:ascii="Times New Roman" w:hAnsi="Times New Roman" w:cs="Times New Roman"/>
          <w:b w:val="0"/>
          <w:bCs w:val="0"/>
          <w:sz w:val="32"/>
          <w:szCs w:val="32"/>
          <w:highlight w:val="none"/>
          <w:lang w:val="en-US" w:eastAsia="zh-CN"/>
        </w:rPr>
        <w:t>对</w:t>
      </w:r>
      <w:r>
        <w:rPr>
          <w:rFonts w:hint="eastAsia" w:ascii="Times New Roman" w:hAnsi="Times New Roman" w:cs="Times New Roman"/>
          <w:b w:val="0"/>
          <w:bCs w:val="0"/>
          <w:sz w:val="32"/>
          <w:szCs w:val="32"/>
          <w:highlight w:val="none"/>
        </w:rPr>
        <w:t>获得省级经费支持的</w:t>
      </w:r>
      <w:r>
        <w:rPr>
          <w:rFonts w:hint="eastAsia" w:ascii="Times New Roman" w:hAnsi="Times New Roman" w:cs="Times New Roman"/>
          <w:b w:val="0"/>
          <w:bCs w:val="0"/>
          <w:sz w:val="32"/>
          <w:szCs w:val="32"/>
          <w:highlight w:val="none"/>
          <w:lang w:val="en-US" w:eastAsia="zh-CN"/>
        </w:rPr>
        <w:t>予以配套支持。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按照</w:t>
      </w:r>
      <w:r>
        <w:rPr>
          <w:rFonts w:hint="eastAsia" w:ascii="Times New Roman" w:hAnsi="Times New Roman" w:cs="Times New Roman"/>
          <w:b w:val="0"/>
          <w:bCs w:val="0"/>
          <w:sz w:val="32"/>
          <w:szCs w:val="32"/>
          <w:highlight w:val="none"/>
        </w:rPr>
        <w:t>不超过省资助金额1:1的比例给予</w:t>
      </w:r>
      <w:r>
        <w:rPr>
          <w:rFonts w:hint="eastAsia" w:cs="Times New Roman"/>
          <w:b w:val="0"/>
          <w:bCs w:val="0"/>
          <w:sz w:val="32"/>
          <w:szCs w:val="32"/>
          <w:highlight w:val="none"/>
          <w:lang w:val="en-US" w:eastAsia="zh-CN"/>
        </w:rPr>
        <w:t>配套</w:t>
      </w:r>
      <w:r>
        <w:rPr>
          <w:rFonts w:hint="eastAsia" w:ascii="Times New Roman" w:hAnsi="Times New Roman" w:cs="Times New Roman"/>
          <w:b w:val="0"/>
          <w:bCs w:val="0"/>
          <w:sz w:val="32"/>
          <w:szCs w:val="32"/>
          <w:highlight w:val="none"/>
        </w:rPr>
        <w:t>支持，</w:t>
      </w:r>
      <w:r>
        <w:rPr>
          <w:rFonts w:hint="eastAsia" w:ascii="Times New Roman" w:hAnsi="Times New Roman" w:cs="Times New Roman"/>
          <w:b w:val="0"/>
          <w:bCs w:val="0"/>
          <w:sz w:val="32"/>
          <w:szCs w:val="32"/>
          <w:highlight w:val="none"/>
          <w:lang w:val="en-US" w:eastAsia="zh-CN"/>
        </w:rPr>
        <w:t>单个项目</w:t>
      </w:r>
      <w:r>
        <w:rPr>
          <w:rFonts w:hint="eastAsia" w:ascii="Times New Roman" w:hAnsi="Times New Roman" w:cs="Times New Roman"/>
          <w:b w:val="0"/>
          <w:bCs w:val="0"/>
          <w:sz w:val="32"/>
          <w:szCs w:val="32"/>
          <w:highlight w:val="none"/>
        </w:rPr>
        <w:t>最高不超过800万元。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1.人工智能开源社区、开源生态中心须由新区企业或机构主导建设，且已建设完成并可提供技术交流分享、生态推广培育、测试验证等服务；</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2.人工智能开源社区、开源生态中心须获得省级政策经费支持。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第十四条 创新型团队培育项目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color w:val="000000"/>
          <w:sz w:val="32"/>
          <w:szCs w:val="32"/>
          <w:highlight w:val="none"/>
          <w:lang w:val="en-US" w:eastAsia="zh-CN"/>
        </w:rPr>
      </w:pPr>
      <w:r>
        <w:rPr>
          <w:rFonts w:hint="eastAsia" w:ascii="Times New Roman" w:hAnsi="Times New Roman" w:eastAsia="仿宋_GB2312" w:cs="仿宋"/>
          <w:color w:val="000000"/>
          <w:sz w:val="32"/>
          <w:szCs w:val="32"/>
          <w:highlight w:val="none"/>
          <w:lang w:val="en-US" w:eastAsia="zh-CN"/>
        </w:rPr>
        <w:t>创新型团队培育项目</w:t>
      </w:r>
      <w:r>
        <w:rPr>
          <w:rFonts w:hint="eastAsia" w:ascii="Times New Roman" w:hAnsi="Times New Roman" w:cs="仿宋"/>
          <w:color w:val="000000"/>
          <w:sz w:val="32"/>
          <w:szCs w:val="32"/>
          <w:highlight w:val="none"/>
          <w:lang w:val="en-US" w:eastAsia="zh-CN"/>
        </w:rPr>
        <w:t>是指支持</w:t>
      </w:r>
      <w:r>
        <w:rPr>
          <w:rFonts w:hint="eastAsia" w:ascii="Times New Roman" w:hAnsi="Times New Roman" w:eastAsia="仿宋_GB2312" w:cs="仿宋"/>
          <w:color w:val="000000"/>
          <w:sz w:val="32"/>
          <w:szCs w:val="32"/>
          <w:highlight w:val="none"/>
          <w:lang w:val="en-US" w:eastAsia="zh-CN"/>
        </w:rPr>
        <w:t>重点面向人工智能</w:t>
      </w:r>
      <w:r>
        <w:rPr>
          <w:rFonts w:hint="eastAsia" w:ascii="Times New Roman" w:hAnsi="Times New Roman" w:cs="仿宋"/>
          <w:color w:val="000000"/>
          <w:sz w:val="32"/>
          <w:szCs w:val="32"/>
          <w:highlight w:val="none"/>
          <w:lang w:val="en-US" w:eastAsia="zh-CN"/>
        </w:rPr>
        <w:t>、</w:t>
      </w:r>
      <w:r>
        <w:rPr>
          <w:rFonts w:hint="eastAsia" w:ascii="Times New Roman" w:hAnsi="Times New Roman" w:eastAsia="仿宋_GB2312" w:cs="仿宋"/>
          <w:color w:val="000000"/>
          <w:sz w:val="32"/>
          <w:szCs w:val="32"/>
          <w:highlight w:val="none"/>
          <w:lang w:val="en-US" w:eastAsia="zh-CN"/>
        </w:rPr>
        <w:t>机器人</w:t>
      </w:r>
      <w:r>
        <w:rPr>
          <w:rFonts w:hint="eastAsia" w:ascii="Times New Roman" w:hAnsi="Times New Roman" w:cs="仿宋"/>
          <w:color w:val="000000"/>
          <w:sz w:val="32"/>
          <w:szCs w:val="32"/>
          <w:highlight w:val="none"/>
          <w:lang w:val="en-US" w:eastAsia="zh-CN"/>
        </w:rPr>
        <w:t>等</w:t>
      </w:r>
      <w:r>
        <w:rPr>
          <w:rFonts w:hint="eastAsia" w:ascii="Times New Roman" w:hAnsi="Times New Roman" w:eastAsia="仿宋_GB2312" w:cs="仿宋"/>
          <w:color w:val="000000"/>
          <w:sz w:val="32"/>
          <w:szCs w:val="32"/>
          <w:highlight w:val="none"/>
          <w:lang w:val="en-US" w:eastAsia="zh-CN"/>
        </w:rPr>
        <w:t>领域发展需要，聚焦源头创新、技术攻关和成果转化等关键环节，引进培育战略科学家团队、领军人才团队和青年创业团队项目</w:t>
      </w:r>
      <w:r>
        <w:rPr>
          <w:rFonts w:hint="eastAsia" w:ascii="Times New Roman" w:hAnsi="Times New Roman" w:cs="仿宋"/>
          <w:color w:val="000000"/>
          <w:sz w:val="32"/>
          <w:szCs w:val="32"/>
          <w:highlight w:val="none"/>
          <w:lang w:val="en-US" w:eastAsia="zh-CN"/>
        </w:rPr>
        <w:t>，经评审，对团队项目落地予以资助。</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0" w:line="600" w:lineRule="exact"/>
        <w:ind w:firstLine="643" w:firstLineChars="200"/>
        <w:jc w:val="both"/>
        <w:textAlignment w:val="auto"/>
        <w:outlineLvl w:val="9"/>
        <w:rPr>
          <w:rFonts w:hint="eastAsia" w:ascii="Times New Roman" w:hAnsi="Times New Roman" w:eastAsia="仿宋_GB2312" w:cs="仿宋"/>
          <w:b/>
          <w:bCs/>
          <w:color w:val="auto"/>
          <w:kern w:val="2"/>
          <w:sz w:val="32"/>
          <w:szCs w:val="32"/>
          <w:highlight w:val="none"/>
          <w:lang w:val="en-US" w:eastAsia="zh-CN" w:bidi="ar-SA"/>
        </w:rPr>
      </w:pPr>
      <w:r>
        <w:rPr>
          <w:rFonts w:hint="eastAsia" w:ascii="Times New Roman" w:hAnsi="Times New Roman" w:eastAsia="仿宋_GB2312" w:cs="仿宋"/>
          <w:b/>
          <w:bCs/>
          <w:color w:val="auto"/>
          <w:kern w:val="2"/>
          <w:sz w:val="32"/>
          <w:szCs w:val="32"/>
          <w:highlight w:val="none"/>
          <w:lang w:val="en-US" w:eastAsia="zh-CN" w:bidi="ar-SA"/>
        </w:rPr>
        <w:t>（一）资助标准：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Times New Roman" w:hAnsi="Times New Roman" w:eastAsia="仿宋_GB2312" w:cs="仿宋"/>
          <w:color w:val="auto"/>
          <w:kern w:val="2"/>
          <w:sz w:val="32"/>
          <w:szCs w:val="32"/>
          <w:highlight w:val="none"/>
          <w:lang w:val="en-US" w:eastAsia="zh-CN" w:bidi="ar-SA"/>
        </w:rPr>
      </w:pPr>
      <w:r>
        <w:rPr>
          <w:rFonts w:hint="eastAsia" w:ascii="Times New Roman" w:hAnsi="Times New Roman" w:eastAsia="仿宋_GB2312" w:cs="仿宋"/>
          <w:color w:val="auto"/>
          <w:kern w:val="2"/>
          <w:sz w:val="32"/>
          <w:szCs w:val="32"/>
          <w:highlight w:val="none"/>
          <w:lang w:val="en-US" w:eastAsia="zh-CN" w:bidi="ar-SA"/>
        </w:rPr>
        <w:t>1.对获得立项的战略科学家团队项目，给予</w:t>
      </w:r>
      <w:r>
        <w:rPr>
          <w:rFonts w:hint="eastAsia" w:ascii="Times New Roman" w:hAnsi="Times New Roman" w:eastAsia="仿宋_GB2312" w:cs="仿宋"/>
          <w:snapToGrid/>
          <w:color w:val="auto"/>
          <w:spacing w:val="0"/>
          <w:kern w:val="2"/>
          <w:sz w:val="32"/>
          <w:szCs w:val="32"/>
          <w:highlight w:val="none"/>
          <w:lang w:val="en-US" w:eastAsia="zh-CN" w:bidi="ar-SA"/>
        </w:rPr>
        <w:t>最高不超过3000万元支持。项目总实施周期不超过5年。其中项目在完成主体注册且自筹经费到位后给予最高不超过1000万元支持，中期验收通过后给予最高不超过1000万元支持</w:t>
      </w:r>
      <w:r>
        <w:rPr>
          <w:rFonts w:hint="eastAsia" w:cs="仿宋"/>
          <w:snapToGrid/>
          <w:color w:val="auto"/>
          <w:spacing w:val="0"/>
          <w:kern w:val="2"/>
          <w:sz w:val="32"/>
          <w:szCs w:val="32"/>
          <w:highlight w:val="none"/>
          <w:lang w:val="en-US" w:eastAsia="zh-CN" w:bidi="ar-SA"/>
        </w:rPr>
        <w:t>，</w:t>
      </w:r>
      <w:r>
        <w:rPr>
          <w:rFonts w:hint="eastAsia" w:ascii="Times New Roman" w:hAnsi="Times New Roman" w:eastAsia="仿宋_GB2312" w:cs="仿宋"/>
          <w:snapToGrid/>
          <w:color w:val="auto"/>
          <w:spacing w:val="0"/>
          <w:kern w:val="2"/>
          <w:sz w:val="32"/>
          <w:szCs w:val="32"/>
          <w:highlight w:val="none"/>
          <w:lang w:val="en-US" w:eastAsia="zh-CN" w:bidi="ar-SA"/>
        </w:rPr>
        <w:t>项目验收通过后给予最后一期最高不超过1000万元经费支持</w:t>
      </w:r>
      <w:r>
        <w:rPr>
          <w:rFonts w:hint="eastAsia" w:cs="仿宋"/>
          <w:snapToGrid/>
          <w:color w:val="auto"/>
          <w:spacing w:val="0"/>
          <w:kern w:val="2"/>
          <w:sz w:val="32"/>
          <w:szCs w:val="32"/>
          <w:highlight w:val="none"/>
          <w:lang w:val="en-US" w:eastAsia="zh-CN" w:bidi="ar-SA"/>
        </w:rPr>
        <w:t>，</w:t>
      </w:r>
      <w:r>
        <w:rPr>
          <w:rFonts w:hint="eastAsia" w:ascii="Times New Roman" w:hAnsi="Times New Roman" w:eastAsia="仿宋_GB2312" w:cs="仿宋"/>
          <w:color w:val="auto"/>
          <w:kern w:val="2"/>
          <w:sz w:val="32"/>
          <w:szCs w:val="32"/>
          <w:highlight w:val="none"/>
          <w:lang w:val="en-US" w:eastAsia="zh-CN" w:bidi="ar-SA"/>
        </w:rPr>
        <w:t>探索试点开展“拨改投”模式的新型财政支持方式，由国资创投机构或政府引导基金以投资入股的方式给予支持。</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对获得立项的</w:t>
      </w:r>
      <w:r>
        <w:rPr>
          <w:rFonts w:hint="eastAsia" w:ascii="Times New Roman" w:hAnsi="Times New Roman" w:eastAsia="仿宋_GB2312" w:cs="仿宋"/>
          <w:color w:val="000000"/>
          <w:sz w:val="32"/>
          <w:szCs w:val="32"/>
          <w:highlight w:val="none"/>
          <w:lang w:val="en-US" w:eastAsia="zh-CN"/>
        </w:rPr>
        <w:t>领军人才团队</w:t>
      </w:r>
      <w:r>
        <w:rPr>
          <w:rFonts w:hint="eastAsia" w:ascii="Times New Roman" w:hAnsi="Times New Roman" w:eastAsia="仿宋_GB2312" w:cs="仿宋"/>
          <w:color w:val="auto"/>
          <w:sz w:val="32"/>
          <w:szCs w:val="32"/>
          <w:highlight w:val="none"/>
          <w:lang w:val="en-US" w:eastAsia="zh-CN"/>
        </w:rPr>
        <w:t>项目，给予最高</w:t>
      </w:r>
      <w:r>
        <w:rPr>
          <w:rFonts w:hint="eastAsia" w:ascii="Times New Roman" w:hAnsi="Times New Roman" w:cs="仿宋"/>
          <w:color w:val="auto"/>
          <w:sz w:val="32"/>
          <w:szCs w:val="32"/>
          <w:highlight w:val="none"/>
          <w:lang w:val="en-US" w:eastAsia="zh-CN"/>
        </w:rPr>
        <w:t>不超过500万元</w:t>
      </w:r>
      <w:r>
        <w:rPr>
          <w:rFonts w:hint="eastAsia" w:ascii="Times New Roman" w:hAnsi="Times New Roman" w:eastAsia="仿宋_GB2312" w:cs="仿宋"/>
          <w:color w:val="auto"/>
          <w:sz w:val="32"/>
          <w:szCs w:val="32"/>
          <w:highlight w:val="none"/>
          <w:lang w:val="en-US" w:eastAsia="zh-CN"/>
        </w:rPr>
        <w:t>支持。项目实施周期不超过3年，其中在项目立项签订合同书且自筹经费到位后给予首期最高</w:t>
      </w:r>
      <w:r>
        <w:rPr>
          <w:rFonts w:hint="eastAsia" w:ascii="Times New Roman" w:hAnsi="Times New Roman" w:cs="仿宋"/>
          <w:color w:val="auto"/>
          <w:sz w:val="32"/>
          <w:szCs w:val="32"/>
          <w:highlight w:val="none"/>
          <w:lang w:val="en-US" w:eastAsia="zh-CN"/>
        </w:rPr>
        <w:t>不超过100</w:t>
      </w:r>
      <w:r>
        <w:rPr>
          <w:rFonts w:hint="eastAsia" w:ascii="Times New Roman" w:hAnsi="Times New Roman" w:eastAsia="仿宋_GB2312" w:cs="仿宋"/>
          <w:color w:val="auto"/>
          <w:sz w:val="32"/>
          <w:szCs w:val="32"/>
          <w:highlight w:val="none"/>
          <w:lang w:val="en-US" w:eastAsia="zh-CN"/>
        </w:rPr>
        <w:t>万元支持，在项目中期验收通过后给予第二期最高</w:t>
      </w:r>
      <w:r>
        <w:rPr>
          <w:rFonts w:hint="eastAsia" w:ascii="Times New Roman" w:hAnsi="Times New Roman" w:cs="仿宋"/>
          <w:color w:val="auto"/>
          <w:sz w:val="32"/>
          <w:szCs w:val="32"/>
          <w:highlight w:val="none"/>
          <w:lang w:val="en-US" w:eastAsia="zh-CN"/>
        </w:rPr>
        <w:t>不超过100</w:t>
      </w:r>
      <w:r>
        <w:rPr>
          <w:rFonts w:hint="eastAsia" w:ascii="Times New Roman" w:hAnsi="Times New Roman" w:eastAsia="仿宋_GB2312" w:cs="仿宋"/>
          <w:color w:val="auto"/>
          <w:sz w:val="32"/>
          <w:szCs w:val="32"/>
          <w:highlight w:val="none"/>
          <w:lang w:val="en-US" w:eastAsia="zh-CN"/>
        </w:rPr>
        <w:t>万元支持，</w:t>
      </w:r>
      <w:r>
        <w:rPr>
          <w:rFonts w:hint="eastAsia" w:ascii="Times New Roman" w:hAnsi="Times New Roman" w:eastAsia="仿宋_GB2312" w:cs="仿宋"/>
          <w:snapToGrid/>
          <w:color w:val="auto"/>
          <w:spacing w:val="0"/>
          <w:kern w:val="2"/>
          <w:sz w:val="32"/>
          <w:szCs w:val="32"/>
          <w:highlight w:val="none"/>
          <w:lang w:val="en-US" w:eastAsia="zh-CN"/>
        </w:rPr>
        <w:t>项目验收通过后给予最后一期不超过</w:t>
      </w:r>
      <w:r>
        <w:rPr>
          <w:rFonts w:hint="eastAsia" w:ascii="Times New Roman" w:hAnsi="Times New Roman" w:cs="仿宋"/>
          <w:snapToGrid/>
          <w:color w:val="auto"/>
          <w:spacing w:val="0"/>
          <w:kern w:val="2"/>
          <w:sz w:val="32"/>
          <w:szCs w:val="32"/>
          <w:highlight w:val="none"/>
          <w:lang w:val="en-US" w:eastAsia="zh-CN"/>
        </w:rPr>
        <w:t>300</w:t>
      </w:r>
      <w:r>
        <w:rPr>
          <w:rFonts w:hint="eastAsia" w:ascii="Times New Roman" w:hAnsi="Times New Roman" w:eastAsia="仿宋_GB2312" w:cs="仿宋"/>
          <w:snapToGrid/>
          <w:color w:val="auto"/>
          <w:spacing w:val="0"/>
          <w:kern w:val="2"/>
          <w:sz w:val="32"/>
          <w:szCs w:val="32"/>
          <w:highlight w:val="none"/>
          <w:lang w:val="en-US" w:eastAsia="zh-CN"/>
        </w:rPr>
        <w:t>万元支持</w:t>
      </w:r>
      <w:r>
        <w:rPr>
          <w:rFonts w:hint="eastAsia" w:cs="仿宋"/>
          <w:snapToGrid/>
          <w:color w:val="auto"/>
          <w:spacing w:val="0"/>
          <w:kern w:val="2"/>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探索试点开展“拨改投”模式的新型财政支持方式，由国资创投机构</w:t>
      </w:r>
      <w:r>
        <w:rPr>
          <w:rFonts w:hint="eastAsia" w:ascii="Times New Roman" w:hAnsi="Times New Roman" w:cs="仿宋"/>
          <w:color w:val="auto"/>
          <w:sz w:val="32"/>
          <w:szCs w:val="32"/>
          <w:highlight w:val="none"/>
          <w:lang w:val="en-US" w:eastAsia="zh-CN"/>
        </w:rPr>
        <w:t>或政府引导基金</w:t>
      </w:r>
      <w:r>
        <w:rPr>
          <w:rFonts w:hint="eastAsia" w:ascii="Times New Roman" w:hAnsi="Times New Roman" w:eastAsia="仿宋_GB2312" w:cs="仿宋"/>
          <w:color w:val="auto"/>
          <w:sz w:val="32"/>
          <w:szCs w:val="32"/>
          <w:highlight w:val="none"/>
          <w:lang w:val="en-US" w:eastAsia="zh-CN"/>
        </w:rPr>
        <w:t>以投资入股的方式给予支持</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对入选的</w:t>
      </w:r>
      <w:r>
        <w:rPr>
          <w:rFonts w:hint="eastAsia" w:ascii="Times New Roman" w:hAnsi="Times New Roman" w:eastAsia="仿宋_GB2312" w:cs="仿宋"/>
          <w:color w:val="000000"/>
          <w:sz w:val="32"/>
          <w:szCs w:val="32"/>
          <w:highlight w:val="none"/>
          <w:lang w:val="en-US" w:eastAsia="zh-CN"/>
        </w:rPr>
        <w:t>青年创业团队项目</w:t>
      </w:r>
      <w:r>
        <w:rPr>
          <w:rFonts w:hint="eastAsia" w:ascii="Times New Roman" w:hAnsi="Times New Roman" w:eastAsia="仿宋_GB2312" w:cs="仿宋"/>
          <w:color w:val="auto"/>
          <w:sz w:val="32"/>
          <w:szCs w:val="32"/>
          <w:highlight w:val="none"/>
          <w:lang w:val="en-US" w:eastAsia="zh-CN"/>
        </w:rPr>
        <w:t>，给予最高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100万元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。其中在项目入选后，根据评估等级给予首期最高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50万元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w:t>
      </w:r>
      <w:r>
        <w:rPr>
          <w:rFonts w:hint="eastAsia" w:cs="仿宋"/>
          <w:color w:val="auto"/>
          <w:sz w:val="32"/>
          <w:szCs w:val="32"/>
          <w:highlight w:val="none"/>
          <w:lang w:val="en-US" w:eastAsia="zh-CN"/>
        </w:rPr>
        <w:t>项目</w:t>
      </w:r>
      <w:r>
        <w:rPr>
          <w:rFonts w:hint="eastAsia" w:ascii="Times New Roman" w:hAnsi="Times New Roman" w:eastAsia="仿宋_GB2312" w:cs="仿宋"/>
          <w:color w:val="auto"/>
          <w:sz w:val="32"/>
          <w:szCs w:val="32"/>
          <w:highlight w:val="none"/>
          <w:lang w:val="en-US" w:eastAsia="zh-CN"/>
        </w:rPr>
        <w:t>实施满2年后，组织专家对同一批次入选项目进行评估，综合</w:t>
      </w:r>
      <w:r>
        <w:rPr>
          <w:rFonts w:hint="eastAsia" w:cs="仿宋"/>
          <w:color w:val="auto"/>
          <w:sz w:val="32"/>
          <w:szCs w:val="32"/>
          <w:highlight w:val="none"/>
          <w:lang w:val="en-US" w:eastAsia="zh-CN"/>
        </w:rPr>
        <w:t>评定</w:t>
      </w:r>
      <w:r>
        <w:rPr>
          <w:rFonts w:hint="eastAsia" w:ascii="Times New Roman" w:hAnsi="Times New Roman" w:eastAsia="仿宋_GB2312" w:cs="仿宋"/>
          <w:color w:val="auto"/>
          <w:sz w:val="32"/>
          <w:szCs w:val="32"/>
          <w:highlight w:val="none"/>
          <w:lang w:val="en-US" w:eastAsia="zh-CN"/>
        </w:rPr>
        <w:t>企业发展情况、市场前景等</w:t>
      </w:r>
      <w:r>
        <w:rPr>
          <w:rFonts w:hint="eastAsia" w:cs="仿宋"/>
          <w:color w:val="auto"/>
          <w:sz w:val="32"/>
          <w:szCs w:val="32"/>
          <w:highlight w:val="none"/>
          <w:lang w:val="en-US" w:eastAsia="zh-CN"/>
        </w:rPr>
        <w:t>指标后</w:t>
      </w:r>
      <w:r>
        <w:rPr>
          <w:rFonts w:hint="eastAsia" w:ascii="Times New Roman" w:hAnsi="Times New Roman" w:eastAsia="仿宋_GB2312" w:cs="仿宋"/>
          <w:color w:val="auto"/>
          <w:sz w:val="32"/>
          <w:szCs w:val="32"/>
          <w:highlight w:val="none"/>
          <w:lang w:val="en-US" w:eastAsia="zh-CN"/>
        </w:rPr>
        <w:t>，给予第二期最高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50万元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1.战略科学家团队项目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（1）依托单位应为团队创新创业提供必要支持，能提供不低于财政资助项目经费1:1比例的自筹经费配套</w:t>
      </w:r>
      <w:r>
        <w:rPr>
          <w:rFonts w:hint="eastAsia" w:cs="仿宋"/>
          <w:sz w:val="32"/>
          <w:szCs w:val="32"/>
          <w:highlight w:val="none"/>
          <w:lang w:val="en-US" w:eastAsia="zh-CN"/>
        </w:rPr>
        <w:t>。</w:t>
      </w:r>
      <w:r>
        <w:rPr>
          <w:rFonts w:hint="eastAsia" w:ascii="Times New Roman" w:hAnsi="Times New Roman" w:cs="仿宋"/>
          <w:sz w:val="32"/>
          <w:szCs w:val="32"/>
          <w:highlight w:val="none"/>
          <w:lang w:val="en-US" w:eastAsia="zh-CN"/>
        </w:rPr>
        <w:t>团队须围绕项目实施成立专门的产业化公司（如尚未在新区成立企业的，可以团队名义提出申报），团队成员在企业持股比例之和不少于30%，实缴资本不少于300万元；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（2）团队带头人应为行业领域公认的顶尖科学家，具有前沿性、突破性高水平科技创新成果，</w:t>
      </w:r>
      <w:r>
        <w:rPr>
          <w:rFonts w:hint="eastAsia" w:ascii="NEU-BZ-S92" w:hAnsi="NEU-BZ-S92" w:eastAsia="仿宋_GB2312" w:cs="仿宋"/>
          <w:color w:val="auto"/>
          <w:sz w:val="32"/>
          <w:szCs w:val="32"/>
          <w:highlight w:val="none"/>
          <w:lang w:val="en-US" w:eastAsia="zh-CN"/>
        </w:rPr>
        <w:t>并能在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发挥集群性产业化的示范效应，可全职或全时（每年在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工作时长不少于</w:t>
      </w:r>
      <w:r>
        <w:rPr>
          <w:rFonts w:hint="default" w:ascii="NEU-BZ-S92" w:hAnsi="NEU-BZ-S92" w:eastAsia="仿宋_GB2312" w:cs="仿宋"/>
          <w:color w:val="auto"/>
          <w:sz w:val="32"/>
          <w:szCs w:val="32"/>
          <w:highlight w:val="none"/>
          <w:lang w:val="en-US" w:eastAsia="zh-CN"/>
        </w:rPr>
        <w:t>6</w:t>
      </w:r>
      <w:r>
        <w:rPr>
          <w:rFonts w:hint="eastAsia" w:ascii="NEU-BZ-S92" w:hAnsi="NEU-BZ-S92" w:eastAsia="仿宋_GB2312" w:cs="仿宋"/>
          <w:color w:val="auto"/>
          <w:sz w:val="32"/>
          <w:szCs w:val="32"/>
          <w:highlight w:val="none"/>
          <w:lang w:val="en-US" w:eastAsia="zh-CN"/>
        </w:rPr>
        <w:t>个月）在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w:t>
      </w:r>
      <w:r>
        <w:rPr>
          <w:rFonts w:hint="eastAsia" w:ascii="Times New Roman" w:hAnsi="Times New Roman"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（3）团队应具有4名及以上稳定的核心成员，且均为所在专业领域的高层次人才，具有良好的合作基础。核心成员须全职在新区工作，并与引进主体签订5年或以上聘任协议；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（4）团队带头人及成员引进时间应不超过3年（以当年1月1日计算），对于特别优秀者，引进时间可以放宽至5年。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2.领军人才团队项目：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依托单位应为能为团队提供核心技术研发和成果转化支持条件、具有市级及以上研发平台的科技企业或高校院所、科研机构；或团队为推动成果转化成立的初创型企业。团队须通过成立公司、内部转化、产业化合作等方式为成果转化提供保障（如尚未在</w:t>
      </w:r>
      <w:r>
        <w:rPr>
          <w:rFonts w:hint="eastAsia" w:ascii="Times New Roman" w:hAnsi="Times New Roman" w:cs="仿宋"/>
          <w:color w:val="auto"/>
          <w:sz w:val="32"/>
          <w:szCs w:val="32"/>
          <w:highlight w:val="none"/>
          <w:lang w:val="en-US" w:eastAsia="zh-CN"/>
        </w:rPr>
        <w:t>新区</w:t>
      </w:r>
      <w:r>
        <w:rPr>
          <w:rFonts w:hint="eastAsia" w:ascii="Times New Roman" w:hAnsi="Times New Roman" w:eastAsia="仿宋_GB2312" w:cs="仿宋"/>
          <w:color w:val="auto"/>
          <w:sz w:val="32"/>
          <w:szCs w:val="32"/>
          <w:highlight w:val="none"/>
          <w:lang w:val="en-US" w:eastAsia="zh-CN"/>
        </w:rPr>
        <w:t>成立企业的，可以团队名义提出申报，并承诺项目立项后6个月内注册成立独立法人企业）</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并能提供不低于财政资助项目经费1</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1比例的自筹经费配套</w:t>
      </w:r>
      <w:r>
        <w:rPr>
          <w:rFonts w:hint="eastAsia" w:ascii="Times New Roman" w:hAnsi="Times New Roman" w:cs="仿宋"/>
          <w:color w:val="auto"/>
          <w:sz w:val="32"/>
          <w:szCs w:val="32"/>
          <w:highlight w:val="none"/>
          <w:lang w:val="en-US" w:eastAsia="zh-CN"/>
        </w:rPr>
        <w:t>；</w:t>
      </w:r>
    </w:p>
    <w:p>
      <w:pPr>
        <w:numPr>
          <w:ilvl w:val="0"/>
          <w:numId w:val="0"/>
        </w:numPr>
        <w:spacing w:line="580" w:lineRule="exact"/>
        <w:ind w:firstLine="640" w:firstLineChars="200"/>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NEU-BZ-S92" w:hAnsi="NEU-BZ-S92" w:eastAsia="仿宋_GB2312" w:cs="仿宋"/>
          <w:color w:val="auto"/>
          <w:sz w:val="32"/>
          <w:szCs w:val="32"/>
          <w:highlight w:val="none"/>
          <w:lang w:val="en-US" w:eastAsia="zh-CN"/>
        </w:rPr>
        <w:t>带头人须取得国内外领先水平创新成果，为获得同行普遍认可的高层次人才；或在知名企业担任过高级技术类职务的人才。带头人须全职在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工作，其中针对海（境）外引进人才，适当放宽工作时长和成果转化指标要求，可全职或全时（每年在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工作时长不少于6个月）在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团队应具有2名及以上稳定的核心成员，且均为所在专业领域的高层次人才</w:t>
      </w:r>
      <w:r>
        <w:rPr>
          <w:rFonts w:hint="eastAsia" w:ascii="Times New Roman" w:hAnsi="Times New Roman" w:cs="仿宋"/>
          <w:color w:val="auto"/>
          <w:sz w:val="32"/>
          <w:szCs w:val="32"/>
          <w:highlight w:val="none"/>
          <w:lang w:val="en-US" w:eastAsia="zh-CN"/>
        </w:rPr>
        <w:t>并</w:t>
      </w:r>
      <w:r>
        <w:rPr>
          <w:rFonts w:hint="eastAsia" w:ascii="Times New Roman" w:hAnsi="Times New Roman" w:eastAsia="仿宋_GB2312" w:cs="仿宋"/>
          <w:color w:val="auto"/>
          <w:sz w:val="32"/>
          <w:szCs w:val="32"/>
          <w:highlight w:val="none"/>
          <w:lang w:val="en-US" w:eastAsia="zh-CN"/>
        </w:rPr>
        <w:t>均应全职在</w:t>
      </w:r>
      <w:r>
        <w:rPr>
          <w:rFonts w:hint="eastAsia" w:ascii="Times New Roman" w:hAnsi="Times New Roman" w:cs="仿宋"/>
          <w:color w:val="auto"/>
          <w:sz w:val="32"/>
          <w:szCs w:val="32"/>
          <w:highlight w:val="none"/>
          <w:lang w:val="en-US" w:eastAsia="zh-CN"/>
        </w:rPr>
        <w:t>新区</w:t>
      </w:r>
      <w:r>
        <w:rPr>
          <w:rFonts w:hint="eastAsia" w:ascii="Times New Roman" w:hAnsi="Times New Roman" w:eastAsia="仿宋_GB2312" w:cs="仿宋"/>
          <w:color w:val="auto"/>
          <w:sz w:val="32"/>
          <w:szCs w:val="32"/>
          <w:highlight w:val="none"/>
          <w:lang w:val="en-US" w:eastAsia="zh-CN"/>
        </w:rPr>
        <w:t>工作</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团队带头人及成员引进时间应不超过3年（以当年1月1日</w:t>
      </w:r>
      <w:r>
        <w:rPr>
          <w:rFonts w:hint="eastAsia" w:ascii="Times New Roman" w:hAnsi="Times New Roman" w:cs="仿宋"/>
          <w:color w:val="auto"/>
          <w:sz w:val="32"/>
          <w:szCs w:val="32"/>
          <w:highlight w:val="none"/>
          <w:lang w:val="en-US" w:eastAsia="zh-CN"/>
        </w:rPr>
        <w:t>为基准计算</w:t>
      </w:r>
      <w:r>
        <w:rPr>
          <w:rFonts w:hint="eastAsia" w:ascii="Times New Roman" w:hAnsi="Times New Roman" w:eastAsia="仿宋_GB2312" w:cs="仿宋"/>
          <w:color w:val="auto"/>
          <w:sz w:val="32"/>
          <w:szCs w:val="32"/>
          <w:highlight w:val="none"/>
          <w:lang w:val="en-US" w:eastAsia="zh-CN"/>
        </w:rPr>
        <w:t>），对于特别优秀者，引进时间可以放宽至5年</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3.青年创业团队项目：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项目负责人应具有学士及以上学位</w:t>
      </w:r>
      <w:r>
        <w:rPr>
          <w:rFonts w:hint="eastAsia" w:cs="仿宋"/>
          <w:color w:val="auto"/>
          <w:sz w:val="32"/>
          <w:szCs w:val="32"/>
          <w:highlight w:val="none"/>
          <w:lang w:val="en-US" w:eastAsia="zh-CN"/>
        </w:rPr>
        <w:t>，正围绕有独立知识产权的科技成果开展创新研发或成果转化活动</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项目负责人为企业主要创始人或法定代表人（负责人），且在企业中占股比例不得低于企业总股份的10%（如企业的投资人/股东为自然人，项目负责人在该企业中的占股比例应高于其他投资人/股东）</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企业注册成立时间应不超过3年（以当年1月1日计算）</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项目负责人应符合以下条件之一：</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①</w:t>
      </w:r>
      <w:r>
        <w:rPr>
          <w:rFonts w:hint="eastAsia" w:ascii="Times New Roman" w:hAnsi="Times New Roman" w:eastAsia="仿宋_GB2312" w:cs="仿宋"/>
          <w:color w:val="auto"/>
          <w:sz w:val="32"/>
          <w:szCs w:val="32"/>
          <w:highlight w:val="none"/>
          <w:lang w:val="en-US" w:eastAsia="zh-CN"/>
        </w:rPr>
        <w:t>获得省级及以上创赛奖项或市级创赛二等奖及以上奖项；</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②</w:t>
      </w:r>
      <w:r>
        <w:rPr>
          <w:rFonts w:hint="eastAsia" w:ascii="Times New Roman" w:hAnsi="Times New Roman" w:eastAsia="仿宋_GB2312" w:cs="仿宋"/>
          <w:color w:val="auto"/>
          <w:sz w:val="32"/>
          <w:szCs w:val="32"/>
          <w:highlight w:val="none"/>
          <w:lang w:val="en-US" w:eastAsia="zh-CN"/>
        </w:rPr>
        <w:t>依托市级及以上中试平台进行项目孵化；</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③</w:t>
      </w:r>
      <w:r>
        <w:rPr>
          <w:rFonts w:hint="eastAsia" w:ascii="Times New Roman" w:hAnsi="Times New Roman" w:eastAsia="仿宋_GB2312" w:cs="仿宋"/>
          <w:color w:val="auto"/>
          <w:sz w:val="32"/>
          <w:szCs w:val="32"/>
          <w:highlight w:val="none"/>
          <w:lang w:val="en-US" w:eastAsia="zh-CN"/>
        </w:rPr>
        <w:t>曾获得经备案的专业风险投资机构投资；</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④</w:t>
      </w:r>
      <w:r>
        <w:rPr>
          <w:rFonts w:hint="eastAsia" w:ascii="Times New Roman" w:hAnsi="Times New Roman" w:eastAsia="仿宋_GB2312" w:cs="仿宋"/>
          <w:color w:val="auto"/>
          <w:sz w:val="32"/>
          <w:szCs w:val="32"/>
          <w:highlight w:val="none"/>
          <w:lang w:val="en-US" w:eastAsia="zh-CN"/>
        </w:rPr>
        <w:t>曾承担或深度参与市级及以上科技计划项目或科技人才项目（含获得港澳特区政府或高校院所立项支持的项目），或曾承担企业与高校院所技术攻关横向课题（企业有实际向高校院所支付科研经费）；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⑤</w:t>
      </w:r>
      <w:r>
        <w:rPr>
          <w:rFonts w:hint="eastAsia" w:ascii="Times New Roman" w:hAnsi="Times New Roman" w:eastAsia="仿宋_GB2312" w:cs="仿宋"/>
          <w:color w:val="auto"/>
          <w:sz w:val="32"/>
          <w:szCs w:val="32"/>
          <w:highlight w:val="none"/>
          <w:lang w:val="en-US" w:eastAsia="zh-CN"/>
        </w:rPr>
        <w:t>曾在市级及以上科技研发平台承担科研任务的科研骨干；</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cs="仿宋"/>
          <w:color w:val="auto"/>
          <w:sz w:val="32"/>
          <w:szCs w:val="32"/>
          <w:highlight w:val="none"/>
          <w:lang w:val="en-US" w:eastAsia="zh-CN"/>
        </w:rPr>
        <w:t>⑥</w:t>
      </w:r>
      <w:r>
        <w:rPr>
          <w:rFonts w:hint="eastAsia" w:ascii="Times New Roman" w:hAnsi="Times New Roman" w:eastAsia="仿宋_GB2312" w:cs="仿宋"/>
          <w:color w:val="auto"/>
          <w:sz w:val="32"/>
          <w:szCs w:val="32"/>
          <w:highlight w:val="none"/>
          <w:lang w:val="en-US" w:eastAsia="zh-CN"/>
        </w:rPr>
        <w:t>曾在行业领军企业担任中高层职务，熟悉相关产业领域和市场规则，有较丰富的科技成果转化、企业经营管理和市场开发运作经验</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项目负责人年龄应不超过45周岁（以当年1月1日为准），女性可在此基础上额外放宽2年。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cs="仿宋"/>
          <w:sz w:val="32"/>
          <w:szCs w:val="32"/>
          <w:highlight w:val="none"/>
          <w:lang w:val="en-US" w:eastAsia="zh-CN"/>
        </w:rPr>
        <w:t>4.获得省、市立项的</w:t>
      </w:r>
      <w:r>
        <w:rPr>
          <w:rFonts w:hint="eastAsia" w:ascii="Times New Roman" w:hAnsi="Times New Roman" w:eastAsia="仿宋_GB2312" w:cs="仿宋"/>
          <w:color w:val="000000"/>
          <w:sz w:val="32"/>
          <w:szCs w:val="32"/>
          <w:highlight w:val="none"/>
          <w:lang w:val="en-US" w:eastAsia="zh-CN"/>
        </w:rPr>
        <w:t>战略科学家团队、领军人才团队和青年创业团队项目</w:t>
      </w:r>
      <w:r>
        <w:rPr>
          <w:rFonts w:hint="eastAsia" w:ascii="Times New Roman" w:hAnsi="Times New Roman" w:cs="仿宋"/>
          <w:color w:val="000000"/>
          <w:sz w:val="32"/>
          <w:szCs w:val="32"/>
          <w:highlight w:val="none"/>
          <w:lang w:val="en-US" w:eastAsia="zh-CN"/>
        </w:rPr>
        <w:t>视为已通过评审</w:t>
      </w:r>
      <w:r>
        <w:rPr>
          <w:rFonts w:hint="eastAsia" w:ascii="Times New Roman" w:hAnsi="Times New Roman"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第十五条 创新活动举办项目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创新活动举办项目是指</w:t>
      </w:r>
      <w:r>
        <w:rPr>
          <w:rFonts w:ascii="Times New Roman" w:hAnsi="Times New Roman" w:eastAsia="仿宋_GB2312" w:cs="Times New Roman"/>
          <w:color w:val="auto"/>
          <w:sz w:val="32"/>
          <w:szCs w:val="32"/>
          <w:highlight w:val="none"/>
        </w:rPr>
        <w:t>支持人工智能行业企业或机构在新区举办具有国际、国内影响力的行业交流、大赛等人工智能相关活动</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对活动实际发生费用予以资助。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val="0"/>
          <w:bCs w:val="0"/>
          <w:color w:val="auto"/>
          <w:sz w:val="32"/>
          <w:szCs w:val="32"/>
          <w:highlight w:val="none"/>
          <w:lang w:val="en-US" w:eastAsia="zh-CN"/>
        </w:rPr>
        <w:t>对经新区审核符合要求的活动，</w:t>
      </w:r>
      <w:r>
        <w:rPr>
          <w:rFonts w:hint="eastAsia" w:ascii="Times New Roman" w:hAnsi="Times New Roman"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不超过活动实际发生费用的50%予以支持，单个活动最高不超过150万元。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（二）费用范围：</w:t>
      </w:r>
      <w:r>
        <w:rPr>
          <w:rFonts w:ascii="Times New Roman" w:hAnsi="Times New Roman" w:eastAsia="仿宋_GB2312" w:cs="Times New Roman"/>
          <w:color w:val="auto"/>
          <w:sz w:val="32"/>
          <w:szCs w:val="32"/>
          <w:highlight w:val="none"/>
        </w:rPr>
        <w:t>活动实际发生费用</w:t>
      </w:r>
      <w:r>
        <w:rPr>
          <w:rFonts w:hint="eastAsia" w:ascii="Times New Roman" w:hAnsi="Times New Roman" w:cs="Times New Roman"/>
          <w:color w:val="auto"/>
          <w:sz w:val="32"/>
          <w:szCs w:val="32"/>
          <w:highlight w:val="none"/>
          <w:lang w:val="en-US" w:eastAsia="zh-CN"/>
        </w:rPr>
        <w:t>主要包括用于活动场地租赁、场地搭建、策划执行、嘉宾邀请、会议服务、后勤保障、宣传推广等的费用。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auto"/>
          <w:sz w:val="32"/>
          <w:szCs w:val="32"/>
          <w:highlight w:val="none"/>
        </w:rPr>
      </w:pP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三</w:t>
      </w: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行业交流</w:t>
      </w:r>
      <w:r>
        <w:rPr>
          <w:rFonts w:hint="eastAsia" w:ascii="Times New Roman" w:hAnsi="Times New Roman" w:cs="Times New Roman"/>
          <w:color w:val="auto"/>
          <w:sz w:val="32"/>
          <w:szCs w:val="32"/>
          <w:highlight w:val="none"/>
          <w:lang w:val="en-US" w:eastAsia="zh-CN"/>
        </w:rPr>
        <w:t>活动</w:t>
      </w:r>
      <w:r>
        <w:rPr>
          <w:rFonts w:hint="eastAsia" w:ascii="Times New Roman" w:hAnsi="Times New Roman" w:eastAsia="仿宋_GB2312" w:cs="Times New Roman"/>
          <w:color w:val="auto"/>
          <w:sz w:val="32"/>
          <w:szCs w:val="32"/>
          <w:highlight w:val="none"/>
        </w:rPr>
        <w:t>是指围绕人工智能、机器人等相关主题开展的旨在促进行业内信息共享、经验交流、合作洽谈以及资源整合的活动</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现场参加的人工智能、机器人等相关企业</w:t>
      </w:r>
      <w:r>
        <w:rPr>
          <w:rFonts w:hint="eastAsia" w:ascii="Times New Roman" w:hAnsi="Times New Roman" w:cs="Times New Roman"/>
          <w:color w:val="auto"/>
          <w:sz w:val="32"/>
          <w:szCs w:val="32"/>
          <w:highlight w:val="none"/>
          <w:lang w:eastAsia="zh-CN"/>
        </w:rPr>
        <w:t>须</w:t>
      </w:r>
      <w:r>
        <w:rPr>
          <w:rFonts w:hint="eastAsia" w:ascii="Times New Roman" w:hAnsi="Times New Roman" w:eastAsia="仿宋_GB2312" w:cs="Times New Roman"/>
          <w:color w:val="auto"/>
          <w:sz w:val="32"/>
          <w:szCs w:val="32"/>
          <w:highlight w:val="none"/>
        </w:rPr>
        <w:t>不少于</w:t>
      </w:r>
      <w:r>
        <w:rPr>
          <w:rFonts w:hint="eastAsia" w:ascii="Times New Roman" w:hAnsi="Times New Roman"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highlight w:val="none"/>
        </w:rPr>
        <w:t>家</w:t>
      </w:r>
      <w:r>
        <w:rPr>
          <w:rFonts w:hint="eastAsia" w:ascii="Times New Roman" w:hAnsi="Times New Roman" w:cs="Times New Roman"/>
          <w:color w:val="auto"/>
          <w:sz w:val="32"/>
          <w:szCs w:val="32"/>
          <w:highlight w:val="none"/>
          <w:lang w:eastAsia="zh-CN"/>
        </w:rPr>
        <w:t>，市内外主流媒体和专业媒体对活动参与宣传报道；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大赛是指围绕人工智能、机器人等相关主题开展的选拔和培育具有高技术性、高成长性项目的</w:t>
      </w:r>
      <w:r>
        <w:rPr>
          <w:rFonts w:hint="eastAsia" w:ascii="Times New Roman" w:hAnsi="Times New Roman" w:cs="Times New Roman"/>
          <w:color w:val="auto"/>
          <w:sz w:val="32"/>
          <w:szCs w:val="32"/>
          <w:highlight w:val="none"/>
          <w:lang w:val="en-US" w:eastAsia="zh-CN"/>
        </w:rPr>
        <w:t>赛事活动</w:t>
      </w:r>
      <w:r>
        <w:rPr>
          <w:rFonts w:hint="eastAsia" w:ascii="Times New Roman" w:hAnsi="Times New Roman" w:eastAsia="仿宋_GB2312" w:cs="Times New Roman"/>
          <w:color w:val="auto"/>
          <w:sz w:val="32"/>
          <w:szCs w:val="32"/>
          <w:highlight w:val="none"/>
        </w:rPr>
        <w:t>，旨在将创新成果转化为实际应用，推动技术与产业的结合，加速科技成果的落地</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大赛须同时满足以下条件：</w:t>
      </w:r>
      <w:r>
        <w:rPr>
          <w:rFonts w:hint="eastAsia" w:ascii="Times New Roman" w:hAnsi="Times New Roman" w:eastAsia="仿宋_GB2312" w:cs="Times New Roman"/>
          <w:color w:val="auto"/>
          <w:sz w:val="32"/>
          <w:szCs w:val="32"/>
          <w:highlight w:val="none"/>
        </w:rPr>
        <w:t>参赛项目</w:t>
      </w:r>
      <w:r>
        <w:rPr>
          <w:rFonts w:hint="eastAsia" w:ascii="Times New Roman" w:hAnsi="Times New Roman" w:cs="Times New Roman"/>
          <w:color w:val="auto"/>
          <w:sz w:val="32"/>
          <w:szCs w:val="32"/>
          <w:highlight w:val="none"/>
          <w:lang w:val="en-US" w:eastAsia="zh-CN"/>
        </w:rPr>
        <w:t>不少于50</w:t>
      </w:r>
      <w:r>
        <w:rPr>
          <w:rFonts w:hint="eastAsia" w:ascii="Times New Roman" w:hAnsi="Times New Roman" w:eastAsia="仿宋_GB2312" w:cs="Times New Roman"/>
          <w:color w:val="auto"/>
          <w:sz w:val="32"/>
          <w:szCs w:val="32"/>
          <w:highlight w:val="none"/>
        </w:rPr>
        <w:t>个</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大赛</w:t>
      </w:r>
      <w:r>
        <w:rPr>
          <w:rFonts w:hint="eastAsia" w:ascii="Times New Roman" w:hAnsi="Times New Roman" w:eastAsia="仿宋_GB2312" w:cs="Times New Roman"/>
          <w:color w:val="auto"/>
          <w:sz w:val="32"/>
          <w:szCs w:val="32"/>
          <w:highlight w:val="none"/>
        </w:rPr>
        <w:t>评委</w:t>
      </w:r>
      <w:r>
        <w:rPr>
          <w:rFonts w:hint="eastAsia" w:ascii="Times New Roman" w:hAnsi="Times New Roman" w:cs="Times New Roman"/>
          <w:color w:val="auto"/>
          <w:sz w:val="32"/>
          <w:szCs w:val="32"/>
          <w:highlight w:val="none"/>
          <w:lang w:val="en-US" w:eastAsia="zh-CN"/>
        </w:rPr>
        <w:t>不少于8名，且至少有50%以上为</w:t>
      </w:r>
      <w:r>
        <w:rPr>
          <w:rFonts w:hint="eastAsia" w:ascii="Times New Roman" w:hAnsi="Times New Roman" w:eastAsia="仿宋_GB2312" w:cs="Times New Roman"/>
          <w:color w:val="auto"/>
          <w:sz w:val="32"/>
          <w:szCs w:val="32"/>
          <w:highlight w:val="none"/>
        </w:rPr>
        <w:t>具有高级职称的业内专家</w:t>
      </w:r>
      <w:r>
        <w:rPr>
          <w:rFonts w:hint="eastAsia" w:ascii="Times New Roman" w:hAnsi="Times New Roman" w:cs="Times New Roman"/>
          <w:color w:val="auto"/>
          <w:sz w:val="32"/>
          <w:szCs w:val="32"/>
          <w:highlight w:val="none"/>
          <w:lang w:val="en-US" w:eastAsia="zh-CN"/>
        </w:rPr>
        <w:t>或为</w:t>
      </w:r>
      <w:r>
        <w:rPr>
          <w:rFonts w:hint="eastAsia" w:ascii="Times New Roman" w:hAnsi="Times New Roman" w:eastAsia="仿宋_GB2312" w:cs="Times New Roman"/>
          <w:color w:val="auto"/>
          <w:sz w:val="32"/>
          <w:szCs w:val="32"/>
          <w:highlight w:val="none"/>
        </w:rPr>
        <w:t>行业领军企业管理者</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市内外主流媒体和专业媒体参与</w:t>
      </w:r>
      <w:r>
        <w:rPr>
          <w:rFonts w:hint="eastAsia" w:ascii="Times New Roman" w:hAnsi="Times New Roman" w:cs="Times New Roman"/>
          <w:color w:val="auto"/>
          <w:sz w:val="32"/>
          <w:szCs w:val="32"/>
          <w:highlight w:val="none"/>
          <w:lang w:val="en-US" w:eastAsia="zh-CN"/>
        </w:rPr>
        <w:t>大赛</w:t>
      </w:r>
      <w:r>
        <w:rPr>
          <w:rFonts w:hint="eastAsia" w:ascii="Times New Roman" w:hAnsi="Times New Roman" w:eastAsia="仿宋_GB2312" w:cs="Times New Roman"/>
          <w:color w:val="auto"/>
          <w:sz w:val="32"/>
          <w:szCs w:val="32"/>
          <w:highlight w:val="none"/>
        </w:rPr>
        <w:t>宣传报道</w:t>
      </w:r>
      <w:r>
        <w:rPr>
          <w:rFonts w:hint="eastAsia" w:ascii="Times New Roman" w:hAnsi="Times New Roman"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3.活动方案、预算须经新区事前审核通过。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第十六条 </w:t>
      </w:r>
      <w:bookmarkStart w:id="24" w:name="OLE_LINK9"/>
      <w:r>
        <w:rPr>
          <w:rFonts w:hint="eastAsia" w:ascii="楷体_GB2312" w:hAnsi="楷体_GB2312" w:eastAsia="楷体_GB2312" w:cs="楷体_GB2312"/>
          <w:b w:val="0"/>
          <w:bCs w:val="0"/>
          <w:color w:val="auto"/>
          <w:sz w:val="32"/>
          <w:szCs w:val="32"/>
          <w:highlight w:val="none"/>
          <w:lang w:val="en-US" w:eastAsia="zh-CN"/>
        </w:rPr>
        <w:t>投融资服务项目</w:t>
      </w:r>
    </w:p>
    <w:bookmarkEnd w:id="24"/>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投融资服务项目</w:t>
      </w:r>
      <w:r>
        <w:rPr>
          <w:rFonts w:hint="eastAsia" w:ascii="Times New Roman" w:hAnsi="Times New Roman" w:cs="Times New Roman"/>
          <w:color w:val="auto"/>
          <w:sz w:val="32"/>
          <w:szCs w:val="32"/>
          <w:highlight w:val="none"/>
          <w:lang w:val="en-US" w:eastAsia="zh-CN"/>
        </w:rPr>
        <w:t>是指支持社会资本投向新区人工智能、机器人等领域创业企业和优质项目，对获得天使投资、风险投资、创业投资等基金投资的企业予以资助。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eastAsia="仿宋_GB2312" w:cs="Times New Roman"/>
          <w:color w:val="auto"/>
          <w:sz w:val="32"/>
          <w:szCs w:val="32"/>
          <w:highlight w:val="none"/>
        </w:rPr>
        <w:t>对近2年获得天使投资、风险投资、创业投资等基金投资入股，且单轮投资在1000万元以上的人工智能企业</w:t>
      </w:r>
      <w:r>
        <w:rPr>
          <w:rFonts w:hint="eastAsia" w:ascii="Times New Roman" w:hAnsi="Times New Roman"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经评审，</w:t>
      </w:r>
      <w:r>
        <w:rPr>
          <w:rFonts w:hint="eastAsia" w:ascii="Times New Roman" w:hAnsi="Times New Roman"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不超过本轮到位资金的5%</w:t>
      </w:r>
      <w:r>
        <w:rPr>
          <w:rFonts w:hint="eastAsia" w:ascii="Times New Roman" w:hAnsi="Times New Roman"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给予最高不超过200万元的奖励，分三年依次按40%、30%、30%的比例兑现。获得本项奖励后再次获得融资的，不再给予奖励。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二</w:t>
      </w: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000000"/>
          <w:sz w:val="32"/>
          <w:szCs w:val="32"/>
          <w:highlight w:val="none"/>
          <w:lang w:val="en-US" w:eastAsia="zh-CN"/>
        </w:rPr>
        <w:t>1.</w:t>
      </w:r>
      <w:r>
        <w:rPr>
          <w:rFonts w:hint="eastAsia" w:ascii="Times New Roman" w:hAnsi="Times New Roman" w:cs="Times New Roman"/>
          <w:color w:val="auto"/>
          <w:kern w:val="2"/>
          <w:sz w:val="32"/>
          <w:szCs w:val="32"/>
          <w:highlight w:val="none"/>
          <w:lang w:val="en-US" w:eastAsia="zh-CN" w:bidi="ar-SA"/>
        </w:rPr>
        <w:t>新区关联主体出资的投资基金出资额不纳入资助范围；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2.天使投资、风险投资、创业投资等基</w:t>
      </w:r>
      <w:bookmarkStart w:id="25" w:name="OLE_LINK32"/>
      <w:r>
        <w:rPr>
          <w:rFonts w:hint="eastAsia" w:ascii="Times New Roman" w:hAnsi="Times New Roman" w:cs="Times New Roman"/>
          <w:color w:val="auto"/>
          <w:kern w:val="2"/>
          <w:sz w:val="32"/>
          <w:szCs w:val="32"/>
          <w:highlight w:val="none"/>
          <w:lang w:val="en-US" w:eastAsia="zh-CN" w:bidi="ar-SA"/>
        </w:rPr>
        <w:t>金须经国家、省、相关部门或中国证券投资基金业协会备案</w:t>
      </w:r>
      <w:bookmarkEnd w:id="25"/>
      <w:r>
        <w:rPr>
          <w:rFonts w:hint="eastAsia" w:ascii="Times New Roman" w:hAnsi="Times New Roman"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color w:val="auto"/>
          <w:kern w:val="2"/>
          <w:sz w:val="32"/>
          <w:szCs w:val="32"/>
          <w:highlight w:val="none"/>
          <w:lang w:val="en-US" w:eastAsia="zh-CN" w:bidi="ar-SA"/>
        </w:rPr>
        <w:t>3.获得投资时间以资金实际到位时间为准。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第十七条</w:t>
      </w:r>
      <w:r>
        <w:rPr>
          <w:rFonts w:hint="default" w:ascii="Times New Roman" w:hAnsi="Times New Roman" w:eastAsia="仿宋_GB2312" w:cs="Times New Roman"/>
          <w:b/>
          <w:bCs/>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申报材料由基础申报材料和专项申报材料两部分组成。</w:t>
      </w:r>
      <w:r>
        <w:rPr>
          <w:rFonts w:hint="default" w:ascii="Times New Roman" w:hAnsi="Times New Roman" w:eastAsia="仿宋_GB2312" w:cs="Times New Roman"/>
          <w:b/>
          <w:bCs/>
          <w:kern w:val="0"/>
          <w:sz w:val="32"/>
          <w:szCs w:val="32"/>
          <w:highlight w:val="none"/>
          <w:lang w:val="en-US" w:eastAsia="zh-CN" w:bidi="ar"/>
        </w:rPr>
        <w:t>基础申报材料如下：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（一）</w:t>
      </w:r>
      <w:bookmarkStart w:id="26" w:name="OLE_LINK3"/>
      <w:r>
        <w:rPr>
          <w:rFonts w:hint="default" w:ascii="Times New Roman" w:hAnsi="Times New Roman" w:eastAsia="仿宋_GB2312" w:cs="Times New Roman"/>
          <w:kern w:val="0"/>
          <w:sz w:val="32"/>
          <w:szCs w:val="32"/>
          <w:highlight w:val="none"/>
          <w:lang w:val="en-US" w:eastAsia="zh-CN" w:bidi="ar"/>
        </w:rPr>
        <w:t>东莞滨海湾新区支持人工智能产业高质量发展若干措施</w:t>
      </w:r>
      <w:r>
        <w:rPr>
          <w:rFonts w:hint="eastAsia" w:ascii="Times New Roman" w:hAnsi="Times New Roman" w:eastAsia="仿宋_GB2312" w:cs="Times New Roman"/>
          <w:kern w:val="0"/>
          <w:sz w:val="32"/>
          <w:szCs w:val="32"/>
          <w:highlight w:val="none"/>
          <w:lang w:val="en-US" w:eastAsia="zh-CN" w:bidi="ar"/>
        </w:rPr>
        <w:t>补助申请表</w:t>
      </w:r>
      <w:bookmarkEnd w:id="26"/>
      <w:r>
        <w:rPr>
          <w:rFonts w:hint="eastAsia" w:ascii="Times New Roman" w:hAnsi="Times New Roman" w:eastAsia="仿宋_GB2312" w:cs="Times New Roman"/>
          <w:kern w:val="0"/>
          <w:sz w:val="32"/>
          <w:szCs w:val="32"/>
          <w:highlight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（二）</w:t>
      </w:r>
      <w:r>
        <w:rPr>
          <w:rFonts w:hint="default" w:ascii="Times New Roman" w:hAnsi="Times New Roman" w:eastAsia="仿宋_GB2312" w:cs="Times New Roman"/>
          <w:kern w:val="0"/>
          <w:sz w:val="32"/>
          <w:szCs w:val="32"/>
          <w:highlight w:val="none"/>
          <w:lang w:val="en-US" w:eastAsia="zh-CN" w:bidi="ar"/>
        </w:rPr>
        <w:t>申报单位营业执照复印件</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非企业法人的提供登记证书</w:t>
      </w:r>
      <w:r>
        <w:rPr>
          <w:rFonts w:hint="eastAsia" w:ascii="Times New Roman" w:hAnsi="Times New Roman" w:eastAsia="仿宋_GB2312" w:cs="Times New Roman"/>
          <w:kern w:val="0"/>
          <w:sz w:val="32"/>
          <w:szCs w:val="32"/>
          <w:highlight w:val="none"/>
          <w:lang w:val="en-US" w:eastAsia="zh-CN" w:bidi="ar"/>
        </w:rPr>
        <w:t>、身份证</w:t>
      </w:r>
      <w:r>
        <w:rPr>
          <w:rFonts w:hint="default" w:ascii="Times New Roman" w:hAnsi="Times New Roman" w:eastAsia="仿宋_GB2312" w:cs="Times New Roman"/>
          <w:kern w:val="0"/>
          <w:sz w:val="32"/>
          <w:szCs w:val="32"/>
          <w:highlight w:val="none"/>
          <w:lang w:val="en-US" w:eastAsia="zh-CN" w:bidi="ar"/>
        </w:rPr>
        <w:t>等证照材料</w:t>
      </w:r>
      <w:r>
        <w:rPr>
          <w:rFonts w:hint="eastAsia" w:ascii="Times New Roman" w:hAnsi="Times New Roman" w:eastAsia="仿宋_GB2312" w:cs="Times New Roman"/>
          <w:kern w:val="0"/>
          <w:sz w:val="32"/>
          <w:szCs w:val="32"/>
          <w:highlight w:val="none"/>
          <w:lang w:val="en-US" w:eastAsia="zh-CN" w:bidi="ar"/>
        </w:rPr>
        <w:t>复印件</w:t>
      </w:r>
      <w:r>
        <w:rPr>
          <w:rFonts w:hint="default"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三</w:t>
      </w:r>
      <w:r>
        <w:rPr>
          <w:rFonts w:hint="default" w:ascii="Times New Roman" w:hAnsi="Times New Roman" w:eastAsia="仿宋_GB2312" w:cs="Times New Roman"/>
          <w:kern w:val="0"/>
          <w:sz w:val="32"/>
          <w:szCs w:val="32"/>
          <w:highlight w:val="none"/>
          <w:lang w:val="en-US" w:eastAsia="zh-CN" w:bidi="ar"/>
        </w:rPr>
        <w:t>）申报单位近</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年的财务</w:t>
      </w:r>
      <w:r>
        <w:rPr>
          <w:rFonts w:hint="eastAsia" w:ascii="Times New Roman" w:hAnsi="Times New Roman" w:eastAsia="仿宋_GB2312" w:cs="Times New Roman"/>
          <w:kern w:val="0"/>
          <w:sz w:val="32"/>
          <w:szCs w:val="32"/>
          <w:highlight w:val="none"/>
          <w:lang w:val="en-US" w:eastAsia="zh-CN" w:bidi="ar"/>
        </w:rPr>
        <w:t>报表及相应的</w:t>
      </w:r>
      <w:r>
        <w:rPr>
          <w:rFonts w:hint="default" w:ascii="Times New Roman" w:hAnsi="Times New Roman" w:eastAsia="仿宋_GB2312" w:cs="Times New Roman"/>
          <w:kern w:val="0"/>
          <w:sz w:val="32"/>
          <w:szCs w:val="32"/>
          <w:highlight w:val="none"/>
          <w:lang w:val="en-US" w:eastAsia="zh-CN" w:bidi="ar"/>
        </w:rPr>
        <w:t>审计报告</w:t>
      </w:r>
      <w:r>
        <w:rPr>
          <w:rFonts w:hint="eastAsia" w:ascii="Times New Roman" w:hAnsi="Times New Roman" w:eastAsia="仿宋_GB2312" w:cs="Times New Roman"/>
          <w:kern w:val="0"/>
          <w:sz w:val="32"/>
          <w:szCs w:val="32"/>
          <w:highlight w:val="none"/>
          <w:lang w:val="en-US" w:eastAsia="zh-CN" w:bidi="ar"/>
        </w:rPr>
        <w:t>复印件</w:t>
      </w:r>
      <w:r>
        <w:rPr>
          <w:rFonts w:hint="default" w:ascii="Times New Roman" w:hAnsi="Times New Roman" w:eastAsia="仿宋_GB2312" w:cs="Times New Roman"/>
          <w:kern w:val="0"/>
          <w:sz w:val="32"/>
          <w:szCs w:val="32"/>
          <w:highlight w:val="none"/>
          <w:lang w:val="en-US" w:eastAsia="zh-CN" w:bidi="ar"/>
        </w:rPr>
        <w:t>（成立时间不足两年的提供成立以来的）</w:t>
      </w:r>
      <w:r>
        <w:rPr>
          <w:rFonts w:hint="eastAsia" w:cs="Times New Roman"/>
          <w:kern w:val="0"/>
          <w:sz w:val="32"/>
          <w:szCs w:val="32"/>
          <w:highlight w:val="none"/>
          <w:lang w:val="en-US" w:eastAsia="zh-CN" w:bidi="ar"/>
        </w:rPr>
        <w:t>，审计报告须</w:t>
      </w:r>
      <w:r>
        <w:rPr>
          <w:rFonts w:hint="eastAsia" w:ascii="Times New Roman" w:hAnsi="Times New Roman" w:eastAsia="仿宋_GB2312" w:cs="Times New Roman"/>
          <w:kern w:val="0"/>
          <w:sz w:val="32"/>
          <w:szCs w:val="32"/>
          <w:highlight w:val="none"/>
          <w:lang w:val="en-US" w:eastAsia="zh-CN" w:bidi="ar"/>
        </w:rPr>
        <w:t>由具备执业资格的会计师事务所出具，经注册会计师行业统一监管平台报备，且报告每页右下角须带有防伪二维码，并由两名注册会计师签字及加盖事务所公章</w:t>
      </w:r>
      <w:r>
        <w:rPr>
          <w:rFonts w:hint="default"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val="en-US" w:eastAsia="zh-CN" w:bidi="ar"/>
        </w:rPr>
        <w:t>）税务部门出具的</w:t>
      </w:r>
      <w:r>
        <w:rPr>
          <w:rFonts w:hint="eastAsia" w:ascii="Times New Roman" w:hAnsi="Times New Roman" w:eastAsia="仿宋_GB2312" w:cs="Times New Roman"/>
          <w:kern w:val="0"/>
          <w:sz w:val="32"/>
          <w:szCs w:val="32"/>
          <w:highlight w:val="none"/>
          <w:lang w:val="en-US" w:eastAsia="zh-CN" w:bidi="ar"/>
        </w:rPr>
        <w:t>申报单位</w:t>
      </w:r>
      <w:r>
        <w:rPr>
          <w:rFonts w:hint="default" w:ascii="Times New Roman" w:hAnsi="Times New Roman" w:eastAsia="仿宋_GB2312" w:cs="Times New Roman"/>
          <w:kern w:val="0"/>
          <w:sz w:val="32"/>
          <w:szCs w:val="32"/>
          <w:highlight w:val="none"/>
          <w:lang w:val="en-US" w:eastAsia="zh-CN" w:bidi="ar"/>
        </w:rPr>
        <w:t>近</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w:t>
      </w:r>
      <w:r>
        <w:rPr>
          <w:rFonts w:hint="eastAsia" w:ascii="Times New Roman" w:hAnsi="Times New Roman" w:eastAsia="仿宋_GB2312" w:cs="Times New Roman"/>
          <w:kern w:val="0"/>
          <w:sz w:val="32"/>
          <w:szCs w:val="32"/>
          <w:highlight w:val="none"/>
          <w:lang w:val="en-US" w:eastAsia="zh-CN" w:bidi="ar"/>
        </w:rPr>
        <w:t>年度</w:t>
      </w:r>
      <w:r>
        <w:rPr>
          <w:rFonts w:hint="default" w:ascii="Times New Roman" w:hAnsi="Times New Roman" w:eastAsia="仿宋_GB2312" w:cs="Times New Roman"/>
          <w:kern w:val="0"/>
          <w:sz w:val="32"/>
          <w:szCs w:val="32"/>
          <w:highlight w:val="none"/>
          <w:lang w:val="en-US" w:eastAsia="zh-CN" w:bidi="ar"/>
        </w:rPr>
        <w:t>纳税证明复印件（</w:t>
      </w:r>
      <w:bookmarkStart w:id="27" w:name="OLE_LINK6"/>
      <w:r>
        <w:rPr>
          <w:rFonts w:hint="default" w:ascii="Times New Roman" w:hAnsi="Times New Roman" w:eastAsia="仿宋_GB2312" w:cs="Times New Roman"/>
          <w:kern w:val="0"/>
          <w:sz w:val="32"/>
          <w:szCs w:val="32"/>
          <w:highlight w:val="none"/>
          <w:lang w:val="en-US" w:eastAsia="zh-CN" w:bidi="ar"/>
        </w:rPr>
        <w:t>成立时间不足两年的提供成立以来的</w:t>
      </w:r>
      <w:bookmarkEnd w:id="27"/>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（五）</w:t>
      </w:r>
      <w:r>
        <w:rPr>
          <w:rFonts w:hint="default" w:ascii="Times New Roman" w:hAnsi="Times New Roman" w:eastAsia="仿宋_GB2312" w:cs="Times New Roman"/>
          <w:kern w:val="0"/>
          <w:sz w:val="32"/>
          <w:szCs w:val="32"/>
          <w:highlight w:val="none"/>
          <w:lang w:val="en-US" w:eastAsia="zh-CN" w:bidi="ar"/>
        </w:rPr>
        <w:t>申报单位申报时最近1个月的资产负债表、利润表、现金流量表</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（六）通过信用中国网站（</w:t>
      </w:r>
      <w:r>
        <w:rPr>
          <w:rFonts w:hint="default" w:ascii="Times New Roman" w:hAnsi="Times New Roman" w:eastAsia="仿宋_GB2312" w:cs="Times New Roman"/>
          <w:kern w:val="0"/>
          <w:sz w:val="32"/>
          <w:szCs w:val="32"/>
          <w:highlight w:val="none"/>
          <w:lang w:val="en-US" w:eastAsia="zh-CN" w:bidi="ar"/>
        </w:rPr>
        <w:t>https://www.creditchina.gov.cn/</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查询下载</w:t>
      </w:r>
      <w:r>
        <w:rPr>
          <w:rFonts w:hint="eastAsia" w:ascii="Times New Roman" w:hAnsi="Times New Roman" w:eastAsia="仿宋_GB2312" w:cs="Times New Roman"/>
          <w:kern w:val="0"/>
          <w:sz w:val="32"/>
          <w:szCs w:val="32"/>
          <w:highlight w:val="none"/>
          <w:lang w:val="en-US" w:eastAsia="zh-CN" w:bidi="ar"/>
        </w:rPr>
        <w:t>的申报单位</w:t>
      </w:r>
      <w:r>
        <w:rPr>
          <w:rFonts w:hint="default" w:ascii="Times New Roman" w:hAnsi="Times New Roman" w:eastAsia="仿宋_GB2312" w:cs="Times New Roman"/>
          <w:kern w:val="0"/>
          <w:sz w:val="32"/>
          <w:szCs w:val="32"/>
          <w:highlight w:val="none"/>
          <w:lang w:val="en-US" w:eastAsia="zh-CN" w:bidi="ar"/>
        </w:rPr>
        <w:t>信用证明；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七</w:t>
      </w:r>
      <w:r>
        <w:rPr>
          <w:rFonts w:hint="default" w:ascii="Times New Roman" w:hAnsi="Times New Roman" w:eastAsia="仿宋_GB2312" w:cs="Times New Roman"/>
          <w:kern w:val="0"/>
          <w:sz w:val="32"/>
          <w:szCs w:val="32"/>
          <w:highlight w:val="none"/>
          <w:lang w:val="en-US" w:eastAsia="zh-CN" w:bidi="ar"/>
        </w:rPr>
        <w:t>）项目涉及科技伦理敏感领域，或存在科技安全等风险的，需按国家有关法律法规和伦理监管政策提供相关材料。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十八</w:t>
      </w:r>
      <w:r>
        <w:rPr>
          <w:rFonts w:hint="eastAsia" w:ascii="楷体_GB2312" w:hAnsi="楷体_GB2312" w:eastAsia="楷体_GB2312" w:cs="楷体_GB2312"/>
          <w:b w:val="0"/>
          <w:bCs w:val="0"/>
          <w:sz w:val="32"/>
          <w:szCs w:val="32"/>
          <w:highlight w:val="none"/>
        </w:rPr>
        <w:t>条</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rPr>
        <w:t>专项</w:t>
      </w:r>
      <w:r>
        <w:rPr>
          <w:rFonts w:hint="eastAsia" w:ascii="楷体_GB2312" w:hAnsi="楷体_GB2312" w:eastAsia="楷体_GB2312" w:cs="楷体_GB2312"/>
          <w:b w:val="0"/>
          <w:bCs w:val="0"/>
          <w:sz w:val="32"/>
          <w:szCs w:val="32"/>
          <w:highlight w:val="none"/>
          <w:lang w:val="en-US" w:eastAsia="zh-CN"/>
        </w:rPr>
        <w:t>申报</w:t>
      </w:r>
      <w:r>
        <w:rPr>
          <w:rFonts w:hint="eastAsia" w:ascii="楷体_GB2312" w:hAnsi="楷体_GB2312" w:eastAsia="楷体_GB2312" w:cs="楷体_GB2312"/>
          <w:b w:val="0"/>
          <w:bCs w:val="0"/>
          <w:sz w:val="32"/>
          <w:szCs w:val="32"/>
          <w:highlight w:val="none"/>
        </w:rPr>
        <w:t>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cs="仿宋_GB2312"/>
          <w:b/>
          <w:bCs/>
          <w:sz w:val="32"/>
          <w:szCs w:val="32"/>
          <w:highlight w:val="none"/>
          <w:lang w:val="en-US" w:eastAsia="zh-CN"/>
        </w:rPr>
        <w:t>“算力券”补助项目</w:t>
      </w:r>
      <w:r>
        <w:rPr>
          <w:rFonts w:hint="eastAsia" w:ascii="仿宋_GB2312" w:hAnsi="仿宋_GB2312" w:eastAsia="仿宋_GB2312" w:cs="仿宋_GB2312"/>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1.申报单位完成算力服务相关证明材料，包括但不限于算力服务平台订单记录、设备运行状态记录及相关系统日志等，须加盖算力服务平台运营单位公章；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2.申报项目实施效益分析证明材料，包括但不限于：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（1）实施情况简介，介绍算力服务合同当年实际执行情况和实施内容，承载的人工智能应用和已取得的实际成效（使用国产算力和支撑人工智能大模型孵化的单独进行描述）；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（2）经济效益分析，介绍所承载人工智能应用的直接和间接经济效益情况；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（3）社会效益分析，介绍所承载人工智能应用的社会效益情况，如年度服务企业数量、群众人次，以及支撑数字强省、人工智能发展等相关数字化战略实施情况等；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（4）获得专利、标准等知识产权的相关证明材料；</w:t>
      </w:r>
    </w:p>
    <w:p>
      <w:pPr>
        <w:keepNext w:val="0"/>
        <w:keepLines w:val="0"/>
        <w:pageBreakBefore w:val="0"/>
        <w:widowControl w:val="0"/>
        <w:kinsoku/>
        <w:wordWrap/>
        <w:overflowPunct/>
        <w:topLinePunct w:val="0"/>
        <w:autoSpaceDE/>
        <w:autoSpaceDN/>
        <w:bidi w:val="0"/>
        <w:adjustRightInd/>
        <w:snapToGrid/>
        <w:spacing w:line="600" w:lineRule="exact"/>
        <w:ind w:left="600" w:leftChars="200" w:firstLine="0" w:firstLineChars="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（5）支撑重点技术攻关、大模型孵化等相关证明材料；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3.申报单位租用算力服务的合同、银行付款证明、发票等。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（二）“模型+产业”应用创新项目专项材料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w:t>
      </w:r>
      <w:r>
        <w:rPr>
          <w:rFonts w:hint="eastAsia" w:ascii="Times New Roman" w:hAnsi="Times New Roman" w:eastAsia="仿宋_GB2312" w:cs="Times New Roman"/>
          <w:kern w:val="0"/>
          <w:sz w:val="32"/>
          <w:szCs w:val="32"/>
          <w:highlight w:val="none"/>
          <w:lang w:val="en-US" w:eastAsia="zh-CN" w:bidi="ar"/>
        </w:rPr>
        <w:t>模型自评报告或第三方评测报告，内容包括但不限于</w:t>
      </w:r>
      <w:r>
        <w:rPr>
          <w:rFonts w:hint="default" w:ascii="Times New Roman" w:hAnsi="Times New Roman" w:eastAsia="仿宋_GB2312" w:cs="Times New Roman"/>
          <w:kern w:val="0"/>
          <w:sz w:val="32"/>
          <w:szCs w:val="32"/>
          <w:highlight w:val="none"/>
          <w:lang w:val="en-US" w:eastAsia="zh-CN" w:bidi="ar"/>
        </w:rPr>
        <w:t>模型</w:t>
      </w:r>
      <w:r>
        <w:rPr>
          <w:rFonts w:hint="eastAsia" w:ascii="Times New Roman" w:hAnsi="Times New Roman" w:eastAsia="仿宋_GB2312" w:cs="Times New Roman"/>
          <w:kern w:val="0"/>
          <w:sz w:val="32"/>
          <w:szCs w:val="32"/>
          <w:highlight w:val="none"/>
          <w:lang w:val="en-US" w:eastAsia="zh-CN" w:bidi="ar"/>
        </w:rPr>
        <w:t>介绍、</w:t>
      </w:r>
      <w:r>
        <w:rPr>
          <w:rFonts w:hint="default" w:ascii="Times New Roman" w:hAnsi="Times New Roman" w:eastAsia="仿宋_GB2312" w:cs="Times New Roman"/>
          <w:kern w:val="0"/>
          <w:sz w:val="32"/>
          <w:szCs w:val="32"/>
          <w:highlight w:val="none"/>
          <w:lang w:val="en-US" w:eastAsia="zh-CN" w:bidi="ar"/>
        </w:rPr>
        <w:t>服务内容、服务规范、收费标准等；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2.与非关联方签订的模型应用服务合同</w:t>
      </w:r>
      <w:r>
        <w:rPr>
          <w:rFonts w:hint="eastAsia" w:ascii="Times New Roman" w:hAnsi="Times New Roman" w:eastAsia="仿宋_GB2312" w:cs="Times New Roman"/>
          <w:kern w:val="0"/>
          <w:sz w:val="32"/>
          <w:szCs w:val="32"/>
          <w:highlight w:val="none"/>
          <w:lang w:val="en-US" w:eastAsia="zh-CN" w:bidi="ar"/>
        </w:rPr>
        <w:t>以及完成服务后的</w:t>
      </w:r>
      <w:r>
        <w:rPr>
          <w:rFonts w:hint="default" w:ascii="Times New Roman" w:hAnsi="Times New Roman" w:eastAsia="仿宋_GB2312" w:cs="Times New Roman"/>
          <w:kern w:val="0"/>
          <w:sz w:val="32"/>
          <w:szCs w:val="32"/>
          <w:highlight w:val="none"/>
          <w:lang w:val="en-US" w:eastAsia="zh-CN" w:bidi="ar"/>
        </w:rPr>
        <w:t>项目总结（验收）报告；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模型应用服务收入</w:t>
      </w:r>
      <w:r>
        <w:rPr>
          <w:rFonts w:hint="default" w:ascii="Times New Roman" w:hAnsi="Times New Roman" w:eastAsia="仿宋_GB2312" w:cs="Times New Roman"/>
          <w:kern w:val="0"/>
          <w:sz w:val="32"/>
          <w:szCs w:val="32"/>
          <w:highlight w:val="none"/>
          <w:lang w:val="en-US" w:eastAsia="zh-CN" w:bidi="ar"/>
        </w:rPr>
        <w:t>到账凭证、发票等</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（三）工业边端智算节点部署项目专项材料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alibri" w:hAnsi="Calibri" w:eastAsia="宋体" w:cs="Times New Roman"/>
          <w:kern w:val="2"/>
          <w:sz w:val="21"/>
          <w:szCs w:val="24"/>
          <w:highlight w:val="none"/>
          <w:lang w:val="en-US" w:eastAsia="zh-CN" w:bidi="ar-SA"/>
        </w:rPr>
      </w:pPr>
      <w:r>
        <w:rPr>
          <w:rFonts w:hint="eastAsia" w:ascii="Times New Roman" w:hAnsi="Times New Roman" w:eastAsia="仿宋_GB2312" w:cs="Times New Roman"/>
          <w:kern w:val="0"/>
          <w:sz w:val="32"/>
          <w:szCs w:val="32"/>
          <w:highlight w:val="none"/>
          <w:lang w:val="en-US" w:eastAsia="zh-CN" w:bidi="ar"/>
        </w:rPr>
        <w:t>1.项目情况介绍，</w:t>
      </w:r>
      <w:r>
        <w:rPr>
          <w:rFonts w:hint="eastAsia" w:ascii="仿宋_GB2312" w:hAnsi="仿宋_GB2312" w:eastAsia="仿宋_GB2312" w:cs="仿宋_GB2312"/>
          <w:b w:val="0"/>
          <w:color w:val="auto"/>
          <w:kern w:val="2"/>
          <w:sz w:val="32"/>
          <w:szCs w:val="32"/>
          <w:highlight w:val="none"/>
          <w:lang w:val="en-US" w:eastAsia="zh-CN" w:bidi="ar-SA"/>
        </w:rPr>
        <w:t>内容</w:t>
      </w:r>
      <w:r>
        <w:rPr>
          <w:rFonts w:hint="eastAsia" w:ascii="Times New Roman" w:hAnsi="Times New Roman" w:eastAsia="仿宋_GB2312" w:cs="Times New Roman"/>
          <w:kern w:val="0"/>
          <w:sz w:val="32"/>
          <w:szCs w:val="32"/>
          <w:highlight w:val="none"/>
          <w:lang w:val="en-US" w:eastAsia="zh-CN" w:bidi="ar"/>
        </w:rPr>
        <w:t>包括但不限于</w:t>
      </w:r>
      <w:r>
        <w:rPr>
          <w:rFonts w:hint="eastAsia" w:ascii="仿宋_GB2312" w:hAnsi="仿宋_GB2312" w:eastAsia="仿宋_GB2312" w:cs="仿宋_GB2312"/>
          <w:kern w:val="0"/>
          <w:sz w:val="32"/>
          <w:szCs w:val="32"/>
          <w:highlight w:val="none"/>
          <w:lang w:val="en-US" w:eastAsia="zh-CN" w:bidi="ar"/>
        </w:rPr>
        <w:t>在新区部署工业</w:t>
      </w:r>
      <w:r>
        <w:rPr>
          <w:rFonts w:hint="eastAsia" w:ascii="仿宋_GB2312" w:hAnsi="仿宋_GB2312" w:eastAsia="仿宋_GB2312" w:cs="仿宋_GB2312"/>
          <w:b w:val="0"/>
          <w:color w:val="auto"/>
          <w:kern w:val="2"/>
          <w:sz w:val="32"/>
          <w:szCs w:val="32"/>
          <w:highlight w:val="none"/>
          <w:lang w:val="en-US" w:eastAsia="zh-CN" w:bidi="ar-SA"/>
        </w:rPr>
        <w:t>边端智算节点数量、实地照片、费用投入清单等</w:t>
      </w:r>
      <w:r>
        <w:rPr>
          <w:rFonts w:hint="eastAsia" w:ascii="仿宋_GB2312" w:hAnsi="仿宋_GB2312" w:eastAsia="仿宋_GB2312" w:cs="仿宋_GB2312"/>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2.获得东莞市边端智算节点相关资助的证明材料；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3.市级资助资金到账凭证。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（四）数据要素供给项目专项材料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1.与非关联方签订的高质量数据集调用服务合同以及调用记录证明；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2.被调用的高质量数据集经市政数部门认定的证明材料；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3.高质量数据集被调用收入到账凭证、发票等。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（五）数据服务发展培育</w:t>
      </w:r>
      <w:r>
        <w:rPr>
          <w:rFonts w:hint="eastAsia" w:ascii="仿宋_GB2312" w:hAnsi="仿宋_GB2312" w:cs="仿宋_GB2312"/>
          <w:b/>
          <w:bCs/>
          <w:sz w:val="32"/>
          <w:szCs w:val="32"/>
          <w:highlight w:val="none"/>
          <w:lang w:val="en-US" w:eastAsia="zh-CN"/>
        </w:rPr>
        <w:t>项目</w:t>
      </w:r>
      <w:r>
        <w:rPr>
          <w:rFonts w:hint="eastAsia" w:ascii="仿宋_GB2312" w:hAnsi="仿宋_GB2312" w:eastAsia="仿宋_GB2312" w:cs="仿宋_GB2312"/>
          <w:b/>
          <w:bCs/>
          <w:sz w:val="32"/>
          <w:szCs w:val="32"/>
          <w:highlight w:val="none"/>
          <w:lang w:val="en-US" w:eastAsia="zh-CN"/>
        </w:rPr>
        <w:t>专项材料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w:t>
      </w:r>
      <w:r>
        <w:rPr>
          <w:rFonts w:hint="default" w:ascii="Times New Roman" w:hAnsi="Times New Roman" w:cs="Times New Roman"/>
          <w:sz w:val="32"/>
          <w:szCs w:val="32"/>
          <w:highlight w:val="none"/>
          <w:lang w:val="en-US" w:eastAsia="zh-CN"/>
        </w:rPr>
        <w:t>单位上</w:t>
      </w:r>
      <w:r>
        <w:rPr>
          <w:rFonts w:hint="eastAsia"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年度服务项目</w:t>
      </w:r>
      <w:r>
        <w:rPr>
          <w:rFonts w:hint="eastAsia" w:ascii="Times New Roman" w:hAnsi="Times New Roman" w:cs="Times New Roman"/>
          <w:sz w:val="32"/>
          <w:szCs w:val="32"/>
          <w:highlight w:val="none"/>
          <w:lang w:val="en-US" w:eastAsia="zh-CN"/>
        </w:rPr>
        <w:t>清单</w:t>
      </w:r>
      <w:r>
        <w:rPr>
          <w:rFonts w:hint="default" w:ascii="Times New Roman" w:hAnsi="Times New Roman" w:cs="Times New Roman"/>
          <w:sz w:val="32"/>
          <w:szCs w:val="32"/>
          <w:highlight w:val="none"/>
          <w:lang w:val="en-US" w:eastAsia="zh-CN"/>
        </w:rPr>
        <w:t>及</w:t>
      </w:r>
      <w:r>
        <w:rPr>
          <w:rFonts w:hint="eastAsia" w:ascii="Times New Roman" w:hAnsi="Times New Roman" w:cs="Times New Roman"/>
          <w:sz w:val="32"/>
          <w:szCs w:val="32"/>
          <w:highlight w:val="none"/>
          <w:lang w:val="en-US" w:eastAsia="zh-CN"/>
        </w:rPr>
        <w:t>对应的项目</w:t>
      </w:r>
      <w:r>
        <w:rPr>
          <w:rFonts w:hint="default" w:ascii="Times New Roman" w:hAnsi="Times New Roman" w:cs="Times New Roman"/>
          <w:sz w:val="32"/>
          <w:szCs w:val="32"/>
          <w:highlight w:val="none"/>
          <w:lang w:val="en-US" w:eastAsia="zh-CN"/>
        </w:rPr>
        <w:t>实施情况报告</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bidi="ar"/>
        </w:rPr>
        <w:t>与非关联方签订</w:t>
      </w:r>
      <w:r>
        <w:rPr>
          <w:rFonts w:hint="eastAsia" w:ascii="Times New Roman" w:hAnsi="Times New Roman" w:cs="Times New Roman"/>
          <w:sz w:val="32"/>
          <w:szCs w:val="32"/>
          <w:highlight w:val="none"/>
          <w:lang w:val="en-US" w:eastAsia="zh-CN"/>
        </w:rPr>
        <w:t>并完成的数据服务合同以及对应的收入到账凭证、发票等；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3.专职从事数据服务工作人员名单，</w:t>
      </w:r>
      <w:bookmarkStart w:id="28" w:name="OLE_LINK18"/>
      <w:r>
        <w:rPr>
          <w:rFonts w:hint="eastAsia" w:ascii="Times New Roman" w:hAnsi="Times New Roman" w:cs="Times New Roman"/>
          <w:sz w:val="32"/>
          <w:szCs w:val="32"/>
          <w:highlight w:val="none"/>
          <w:lang w:val="en-US" w:eastAsia="zh-CN"/>
        </w:rPr>
        <w:t>对应的劳动合同及其在新区缴纳个税、社保证明材料</w:t>
      </w:r>
      <w:bookmarkEnd w:id="28"/>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4.申报单位上</w:t>
      </w:r>
      <w:r>
        <w:rPr>
          <w:rFonts w:hint="eastAsia" w:cs="Times New Roman"/>
          <w:sz w:val="32"/>
          <w:szCs w:val="32"/>
          <w:highlight w:val="none"/>
          <w:lang w:val="en-US" w:eastAsia="zh-CN"/>
        </w:rPr>
        <w:t>一</w:t>
      </w:r>
      <w:r>
        <w:rPr>
          <w:rFonts w:hint="eastAsia" w:ascii="Times New Roman" w:hAnsi="Times New Roman" w:cs="Times New Roman"/>
          <w:sz w:val="32"/>
          <w:szCs w:val="32"/>
          <w:highlight w:val="none"/>
          <w:lang w:val="en-US" w:eastAsia="zh-CN"/>
        </w:rPr>
        <w:t>年度财务明细账。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六</w:t>
      </w:r>
      <w:r>
        <w:rPr>
          <w:rFonts w:hint="eastAsia" w:ascii="Times New Roman" w:hAnsi="Times New Roman" w:cs="Times New Roman"/>
          <w:b/>
          <w:bCs/>
          <w:sz w:val="32"/>
          <w:szCs w:val="32"/>
          <w:highlight w:val="none"/>
          <w:lang w:eastAsia="zh-CN"/>
        </w:rPr>
        <w:t>）应用场景示范项目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1.申报项目报告，内容包括但不限于场景简介（包括场景名称、所属领域、总投资、完成情况、实施计划及周期、技术服务商相关情况等）、场景功能概况（包括拟解决的问题、投入产出情况等）、关键技术和创新点（包括场景应用人工智能核心技术情况、技术方案、国产化实施情况、实现途径、商业模式合理性、数字化示范性等）、应用成效（包括成本节约、流程再造、效率提升、模式创新、经济和社会效益、应用推广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2.</w:t>
      </w:r>
      <w:r>
        <w:rPr>
          <w:rFonts w:hint="default" w:ascii="Times New Roman" w:hAnsi="Times New Roman" w:eastAsia="仿宋_GB2312" w:cs="Times New Roman"/>
          <w:bCs/>
          <w:kern w:val="2"/>
          <w:sz w:val="32"/>
          <w:szCs w:val="32"/>
          <w:highlight w:val="none"/>
          <w:lang w:val="en-US" w:eastAsia="zh-CN" w:bidi="ar-SA"/>
        </w:rPr>
        <w:t>申报项目</w:t>
      </w:r>
      <w:r>
        <w:rPr>
          <w:rFonts w:hint="eastAsia" w:ascii="Times New Roman" w:hAnsi="Times New Roman" w:eastAsia="仿宋_GB2312" w:cs="Times New Roman"/>
          <w:bCs/>
          <w:kern w:val="2"/>
          <w:sz w:val="32"/>
          <w:szCs w:val="32"/>
          <w:highlight w:val="none"/>
          <w:lang w:val="en-US" w:eastAsia="zh-CN" w:bidi="ar-SA"/>
        </w:rPr>
        <w:t>实际</w:t>
      </w:r>
      <w:r>
        <w:rPr>
          <w:rFonts w:hint="default" w:ascii="Times New Roman" w:hAnsi="Times New Roman" w:eastAsia="仿宋_GB2312" w:cs="Times New Roman"/>
          <w:bCs/>
          <w:kern w:val="2"/>
          <w:sz w:val="32"/>
          <w:szCs w:val="32"/>
          <w:highlight w:val="none"/>
          <w:lang w:val="en-US" w:eastAsia="zh-CN" w:bidi="ar-SA"/>
        </w:rPr>
        <w:t>投入</w:t>
      </w:r>
      <w:r>
        <w:rPr>
          <w:rFonts w:hint="eastAsia" w:ascii="Times New Roman" w:hAnsi="Times New Roman" w:eastAsia="仿宋_GB2312" w:cs="Times New Roman"/>
          <w:bCs/>
          <w:kern w:val="2"/>
          <w:sz w:val="32"/>
          <w:szCs w:val="32"/>
          <w:highlight w:val="none"/>
          <w:lang w:val="en-US" w:eastAsia="zh-CN" w:bidi="ar-SA"/>
        </w:rPr>
        <w:t>证明</w:t>
      </w:r>
      <w:r>
        <w:rPr>
          <w:rFonts w:hint="default" w:ascii="Times New Roman" w:hAnsi="Times New Roman" w:eastAsia="仿宋_GB2312" w:cs="Times New Roman"/>
          <w:bCs/>
          <w:kern w:val="2"/>
          <w:sz w:val="32"/>
          <w:szCs w:val="32"/>
          <w:highlight w:val="none"/>
          <w:lang w:val="en-US" w:eastAsia="zh-CN" w:bidi="ar-SA"/>
        </w:rPr>
        <w:t>材料</w:t>
      </w:r>
      <w:r>
        <w:rPr>
          <w:rFonts w:hint="eastAsia" w:ascii="Times New Roman" w:hAnsi="Times New Roman" w:eastAsia="仿宋_GB2312" w:cs="Times New Roman"/>
          <w:bCs/>
          <w:kern w:val="2"/>
          <w:sz w:val="32"/>
          <w:szCs w:val="32"/>
          <w:highlight w:val="none"/>
          <w:lang w:val="en-US" w:eastAsia="zh-CN" w:bidi="ar-SA"/>
        </w:rPr>
        <w:t>，包括但不限于</w:t>
      </w:r>
      <w:r>
        <w:rPr>
          <w:rFonts w:hint="default" w:ascii="Times New Roman" w:hAnsi="Times New Roman" w:eastAsia="仿宋_GB2312" w:cs="Times New Roman"/>
          <w:bCs/>
          <w:kern w:val="2"/>
          <w:sz w:val="32"/>
          <w:szCs w:val="32"/>
          <w:highlight w:val="none"/>
          <w:lang w:val="en-US" w:eastAsia="zh-CN" w:bidi="ar-SA"/>
        </w:rPr>
        <w:t>设备清单、软件产品清单、采购合同、费用支出清单、发票、银行付款凭证等；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3.由会计师事务所或审计师事务所出具的申报项目实际投入专项审计报告；</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bCs/>
          <w:kern w:val="0"/>
          <w:sz w:val="32"/>
          <w:szCs w:val="32"/>
          <w:highlight w:val="none"/>
          <w:lang w:val="en-US" w:eastAsia="zh-CN" w:bidi="ar-SA"/>
        </w:rPr>
      </w:pPr>
      <w:r>
        <w:rPr>
          <w:rFonts w:hint="eastAsia" w:ascii="Times New Roman" w:hAnsi="Times New Roman" w:eastAsia="仿宋_GB2312" w:cs="Times New Roman"/>
          <w:bCs/>
          <w:kern w:val="0"/>
          <w:sz w:val="32"/>
          <w:szCs w:val="32"/>
          <w:highlight w:val="none"/>
          <w:lang w:val="en-US" w:eastAsia="zh-CN" w:bidi="ar-SA"/>
        </w:rPr>
        <w:t>4.附件1《应用场景示范项目遴选指标》所列的相关证明材料。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（七）特色园区建设项目</w:t>
      </w:r>
      <w:r>
        <w:rPr>
          <w:rFonts w:hint="eastAsia" w:ascii="Times New Roman" w:hAnsi="Times New Roman" w:cs="Times New Roman"/>
          <w:b/>
          <w:bCs/>
          <w:color w:val="auto"/>
          <w:sz w:val="32"/>
          <w:szCs w:val="32"/>
          <w:highlight w:val="none"/>
        </w:rPr>
        <w:t>专项</w:t>
      </w:r>
      <w:r>
        <w:rPr>
          <w:rFonts w:hint="eastAsia" w:ascii="Times New Roman" w:hAnsi="Times New Roman" w:cs="Times New Roman"/>
          <w:b/>
          <w:bCs/>
          <w:color w:val="auto"/>
          <w:sz w:val="32"/>
          <w:szCs w:val="32"/>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1.认定奖励专项材料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（1）园区情况介绍，</w:t>
      </w:r>
      <w:r>
        <w:rPr>
          <w:rFonts w:hint="eastAsia" w:ascii="Times New Roman" w:hAnsi="Times New Roman" w:eastAsia="仿宋_GB2312" w:cs="Times New Roman"/>
          <w:bCs/>
          <w:sz w:val="32"/>
          <w:szCs w:val="32"/>
          <w:highlight w:val="none"/>
          <w:lang w:val="en-US" w:eastAsia="zh-CN"/>
        </w:rPr>
        <w:t>内容包括但不限于</w:t>
      </w:r>
      <w:r>
        <w:rPr>
          <w:rFonts w:hint="eastAsia" w:ascii="Times New Roman" w:hAnsi="Times New Roman" w:cs="Times New Roman"/>
          <w:sz w:val="32"/>
          <w:szCs w:val="32"/>
          <w:highlight w:val="none"/>
          <w:lang w:val="en-US" w:eastAsia="zh-CN"/>
        </w:rPr>
        <w:t>园区建设发展情况、企业入园标准以及配套设施情况等；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（2）园区的产权证明或租赁合同；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（3）园区消防、安全、节能、环保等验收证明文件；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sz w:val="32"/>
          <w:szCs w:val="32"/>
          <w:highlight w:val="none"/>
          <w:lang w:val="en-US" w:eastAsia="zh-CN"/>
        </w:rPr>
        <w:t>（4）园区入驻人工智能、机器人等领域企业、机构符合注册资本总额不低于5000万元、年度营收总额不低于2000万元、入驻企业不少于10家、就业总人数不少于100人、入驻不少于1个人工智能产业公共服务平台等认定条件的证明材料。根据实际提供</w:t>
      </w:r>
      <w:r>
        <w:rPr>
          <w:rFonts w:hint="eastAsia" w:cs="Times New Roman"/>
          <w:sz w:val="32"/>
          <w:szCs w:val="32"/>
          <w:highlight w:val="none"/>
          <w:lang w:val="en-US" w:eastAsia="zh-CN"/>
        </w:rPr>
        <w:t>，包括但不限于</w:t>
      </w:r>
      <w:r>
        <w:rPr>
          <w:rFonts w:hint="eastAsia" w:ascii="Times New Roman" w:hAnsi="Times New Roman" w:cs="Times New Roman"/>
          <w:sz w:val="32"/>
          <w:szCs w:val="32"/>
          <w:highlight w:val="none"/>
          <w:lang w:val="en-US" w:eastAsia="zh-CN"/>
        </w:rPr>
        <w:t>入驻人工智能、机器人等领域企业、机构的清单，营业执照复印件（加盖公章），上一年度税务部门提供的企业所得税年度纳税申报表，在新区缴纳个税、社保人员清单及证明材料，人工智能产业公共服务平台的入驻合同、建设方案及现场照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2.运营奖励专项材料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（1）园区已通过特色产业园</w:t>
      </w:r>
      <w:r>
        <w:rPr>
          <w:rFonts w:hint="eastAsia" w:cs="Times New Roman"/>
          <w:sz w:val="32"/>
          <w:szCs w:val="32"/>
          <w:highlight w:val="none"/>
          <w:lang w:val="en-US" w:eastAsia="zh-CN"/>
        </w:rPr>
        <w:t>区</w:t>
      </w:r>
      <w:r>
        <w:rPr>
          <w:rFonts w:hint="eastAsia" w:ascii="Times New Roman" w:hAnsi="Times New Roman" w:cs="Times New Roman"/>
          <w:sz w:val="32"/>
          <w:szCs w:val="32"/>
          <w:highlight w:val="none"/>
          <w:lang w:val="en-US" w:eastAsia="zh-CN"/>
        </w:rPr>
        <w:t>认定的证明材料；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（2）园区新增入驻的人工智能、机器人等领域企业信息汇总表，包括但不限于企业名称、地址、入驻时间、场地面积、上</w:t>
      </w:r>
      <w:r>
        <w:rPr>
          <w:rFonts w:hint="eastAsia" w:cs="Times New Roman"/>
          <w:sz w:val="32"/>
          <w:szCs w:val="32"/>
          <w:highlight w:val="none"/>
          <w:lang w:val="en-US" w:eastAsia="zh-CN"/>
        </w:rPr>
        <w:t>一</w:t>
      </w:r>
      <w:r>
        <w:rPr>
          <w:rFonts w:hint="eastAsia" w:ascii="Times New Roman" w:hAnsi="Times New Roman" w:cs="Times New Roman"/>
          <w:sz w:val="32"/>
          <w:szCs w:val="32"/>
          <w:highlight w:val="none"/>
          <w:lang w:val="en-US" w:eastAsia="zh-CN"/>
        </w:rPr>
        <w:t>年度营业收入情况、现场照片等；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（3）园区新增入驻的人工智能、机器人等领域企业</w:t>
      </w:r>
      <w:r>
        <w:rPr>
          <w:rFonts w:hint="eastAsia" w:cs="Times New Roman"/>
          <w:sz w:val="32"/>
          <w:szCs w:val="32"/>
          <w:highlight w:val="none"/>
          <w:lang w:val="en-US" w:eastAsia="zh-CN"/>
        </w:rPr>
        <w:t>的相关材料，包括但不限于</w:t>
      </w:r>
      <w:r>
        <w:rPr>
          <w:rFonts w:hint="eastAsia" w:ascii="Times New Roman" w:hAnsi="Times New Roman" w:cs="Times New Roman"/>
          <w:sz w:val="32"/>
          <w:szCs w:val="32"/>
          <w:highlight w:val="none"/>
          <w:lang w:val="en-US" w:eastAsia="zh-CN"/>
        </w:rPr>
        <w:t>场地租赁协议或产权购置证明、上一年度财务审计报告、税务部门提供的企业所得税年度纳税申报表。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3.引进相关企业证明材料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eastAsia="仿宋_GB2312" w:cs="Times New Roman"/>
          <w:color w:val="auto"/>
          <w:sz w:val="32"/>
          <w:szCs w:val="32"/>
          <w:highlight w:val="none"/>
        </w:rPr>
        <w:t>园区引进人工智能、机器人上市企业、行业领军企业、行业全球前十大企业、行业全球市场份额前三大企业、中国500强企业</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瞪羚企业、独角兽企业等的证明材料</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八</w:t>
      </w:r>
      <w:r>
        <w:rPr>
          <w:rFonts w:hint="eastAsia" w:ascii="Times New Roman" w:hAnsi="Times New Roman" w:cs="Times New Roman"/>
          <w:b/>
          <w:bCs/>
          <w:sz w:val="32"/>
          <w:szCs w:val="32"/>
          <w:highlight w:val="none"/>
          <w:lang w:eastAsia="zh-CN"/>
        </w:rPr>
        <w:t>）前沿技术攻关项目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1.项目情况介绍，内容包括但不限于项目概况、</w:t>
      </w:r>
      <w:r>
        <w:rPr>
          <w:rFonts w:hint="eastAsia" w:ascii="Times New Roman" w:hAnsi="Times New Roman" w:eastAsia="仿宋_GB2312" w:cs="Times New Roman"/>
          <w:bCs/>
          <w:sz w:val="32"/>
          <w:szCs w:val="32"/>
          <w:highlight w:val="none"/>
          <w:lang w:val="en-US" w:eastAsia="zh-CN"/>
        </w:rPr>
        <w:t>关键技术和创新点</w:t>
      </w:r>
      <w:r>
        <w:rPr>
          <w:rFonts w:hint="eastAsia" w:ascii="Times New Roman" w:hAnsi="Times New Roman" w:cs="Times New Roman"/>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2.获得市重大科技项目研发资助的证明材料；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rPr>
        <w:t>.市级资助资金到账凭证</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bookmarkStart w:id="29" w:name="OLE_LINK26"/>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lang w:eastAsia="zh-CN"/>
        </w:rPr>
        <w:t>）产学研合作项目</w:t>
      </w:r>
      <w:r>
        <w:rPr>
          <w:rFonts w:hint="default" w:ascii="Times New Roman" w:hAnsi="Times New Roman" w:eastAsia="仿宋_GB2312" w:cs="Times New Roman"/>
          <w:b/>
          <w:bCs/>
          <w:color w:val="auto"/>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val="en-US" w:eastAsia="zh-CN"/>
        </w:rPr>
        <w:t>与高校院所签订的产学研合作协议</w:t>
      </w:r>
      <w:r>
        <w:rPr>
          <w:rFonts w:hint="eastAsia" w:ascii="Times New Roman" w:hAnsi="Times New Roman"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bookmarkStart w:id="30" w:name="OLE_LINK27"/>
      <w:r>
        <w:rPr>
          <w:rFonts w:hint="default" w:ascii="Times New Roman" w:hAnsi="Times New Roman" w:eastAsia="仿宋_GB2312" w:cs="Times New Roman"/>
          <w:color w:val="auto"/>
          <w:sz w:val="32"/>
          <w:szCs w:val="32"/>
          <w:highlight w:val="none"/>
          <w:lang w:val="en-US" w:eastAsia="zh-CN"/>
        </w:rPr>
        <w:t>2.合作共建的AI实验室、创新中心、人才实训基地</w:t>
      </w:r>
      <w:r>
        <w:rPr>
          <w:rFonts w:hint="eastAsia" w:ascii="Times New Roman" w:hAnsi="Times New Roman" w:cs="Times New Roman"/>
          <w:color w:val="auto"/>
          <w:sz w:val="32"/>
          <w:szCs w:val="32"/>
          <w:highlight w:val="none"/>
          <w:lang w:val="en-US" w:eastAsia="zh-CN"/>
        </w:rPr>
        <w:t>建设证明材料，包括但不限于建设方案、成效说明、</w:t>
      </w:r>
      <w:r>
        <w:rPr>
          <w:rFonts w:hint="eastAsia" w:ascii="Times New Roman" w:hAnsi="Times New Roman" w:cs="Times New Roman"/>
          <w:sz w:val="32"/>
          <w:szCs w:val="32"/>
          <w:highlight w:val="none"/>
          <w:lang w:val="en-US" w:eastAsia="zh-CN"/>
        </w:rPr>
        <w:t>软硬件设备清单（包括设备名称、数量、原值、购置</w:t>
      </w:r>
      <w:r>
        <w:rPr>
          <w:rFonts w:hint="eastAsia" w:cs="Times New Roman"/>
          <w:sz w:val="32"/>
          <w:szCs w:val="32"/>
          <w:highlight w:val="none"/>
          <w:lang w:val="en-US" w:eastAsia="zh-CN"/>
        </w:rPr>
        <w:t>时间</w:t>
      </w:r>
      <w:r>
        <w:rPr>
          <w:rFonts w:hint="eastAsia" w:ascii="Times New Roman" w:hAnsi="Times New Roman" w:cs="Times New Roman"/>
          <w:sz w:val="32"/>
          <w:szCs w:val="32"/>
          <w:highlight w:val="none"/>
          <w:lang w:val="en-US" w:eastAsia="zh-CN"/>
        </w:rPr>
        <w:t>等）、运营管理人员名单（包括劳动合同、学历证书、职称证书、在新区缴纳个税及社保证明、任务职责分工等）、场地证明（场地租赁协议或产权购置证明）、现场照片等；</w:t>
      </w:r>
    </w:p>
    <w:bookmarkEnd w:id="3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申报单位当年实际支付产学研合作经费明细、</w:t>
      </w:r>
      <w:r>
        <w:rPr>
          <w:rFonts w:hint="eastAsia" w:ascii="Times New Roman" w:hAnsi="Times New Roman" w:cs="Times New Roman"/>
          <w:color w:val="auto"/>
          <w:sz w:val="32"/>
          <w:szCs w:val="32"/>
          <w:highlight w:val="none"/>
          <w:lang w:val="en-US" w:eastAsia="zh-CN"/>
        </w:rPr>
        <w:t>银行付款证明、发票等。</w:t>
      </w:r>
    </w:p>
    <w:bookmarkEnd w:id="29"/>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十</w:t>
      </w:r>
      <w:r>
        <w:rPr>
          <w:rFonts w:hint="eastAsia" w:ascii="Times New Roman" w:hAnsi="Times New Roman" w:cs="Times New Roman"/>
          <w:b/>
          <w:bCs/>
          <w:sz w:val="32"/>
          <w:szCs w:val="32"/>
          <w:highlight w:val="none"/>
          <w:lang w:eastAsia="zh-CN"/>
        </w:rPr>
        <w:t>）人工智能公共服务平台</w:t>
      </w:r>
      <w:r>
        <w:rPr>
          <w:rFonts w:hint="eastAsia" w:ascii="Times New Roman" w:hAnsi="Times New Roman" w:cs="Times New Roman"/>
          <w:b/>
          <w:bCs/>
          <w:sz w:val="32"/>
          <w:szCs w:val="32"/>
          <w:highlight w:val="none"/>
          <w:lang w:val="en-US" w:eastAsia="zh-CN"/>
        </w:rPr>
        <w:t>建设</w:t>
      </w:r>
      <w:r>
        <w:rPr>
          <w:rFonts w:hint="eastAsia" w:ascii="Times New Roman" w:hAnsi="Times New Roman" w:cs="Times New Roman"/>
          <w:b/>
          <w:bCs/>
          <w:sz w:val="32"/>
          <w:szCs w:val="32"/>
          <w:highlight w:val="none"/>
          <w:lang w:eastAsia="zh-CN"/>
        </w:rPr>
        <w:t>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1.公共服务平台建设证明材料，包括但不限于建设方案、成效说明、软硬件设备清单（包括设备名称、数量、原值、购置</w:t>
      </w:r>
      <w:r>
        <w:rPr>
          <w:rFonts w:hint="eastAsia" w:cs="Times New Roman"/>
          <w:sz w:val="32"/>
          <w:szCs w:val="32"/>
          <w:highlight w:val="none"/>
          <w:lang w:val="en-US" w:eastAsia="zh-CN"/>
        </w:rPr>
        <w:t>时间</w:t>
      </w:r>
      <w:r>
        <w:rPr>
          <w:rFonts w:hint="eastAsia" w:ascii="Times New Roman" w:hAnsi="Times New Roman" w:cs="Times New Roman"/>
          <w:sz w:val="32"/>
          <w:szCs w:val="32"/>
          <w:highlight w:val="none"/>
          <w:lang w:val="en-US" w:eastAsia="zh-CN"/>
        </w:rPr>
        <w:t>等）、</w:t>
      </w:r>
      <w:r>
        <w:rPr>
          <w:rFonts w:hint="eastAsia" w:ascii="Times New Roman" w:hAnsi="Times New Roman" w:cs="Times New Roman"/>
          <w:b w:val="0"/>
          <w:bCs w:val="0"/>
          <w:sz w:val="32"/>
          <w:szCs w:val="32"/>
          <w:highlight w:val="none"/>
          <w:lang w:val="en-US" w:eastAsia="zh-CN"/>
        </w:rPr>
        <w:t>专业技术和运营管理人员</w:t>
      </w:r>
      <w:r>
        <w:rPr>
          <w:rFonts w:hint="eastAsia" w:ascii="Times New Roman" w:hAnsi="Times New Roman" w:cs="Times New Roman"/>
          <w:sz w:val="32"/>
          <w:szCs w:val="32"/>
          <w:highlight w:val="none"/>
          <w:lang w:val="en-US" w:eastAsia="zh-CN"/>
        </w:rPr>
        <w:t>名单（包括劳动合同、学历证书、职称证书、在新区缴纳个税及社保证明、任务职责分工等）、</w:t>
      </w:r>
      <w:r>
        <w:rPr>
          <w:rFonts w:hint="default" w:ascii="Times New Roman" w:hAnsi="Times New Roman" w:eastAsia="仿宋_GB2312" w:cs="Times New Roman"/>
          <w:color w:val="auto"/>
          <w:sz w:val="32"/>
          <w:szCs w:val="32"/>
          <w:highlight w:val="none"/>
          <w:lang w:val="en-US" w:eastAsia="zh-CN"/>
        </w:rPr>
        <w:t>场地证明</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sz w:val="32"/>
          <w:szCs w:val="32"/>
          <w:highlight w:val="none"/>
          <w:lang w:val="en-US" w:eastAsia="zh-CN"/>
        </w:rPr>
        <w:t>场地租赁协议或产权购置证明）、现场照片等；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2.公共服务平台建设软硬件投资明细、</w:t>
      </w:r>
      <w:r>
        <w:rPr>
          <w:rFonts w:hint="eastAsia" w:ascii="Times New Roman" w:hAnsi="Times New Roman" w:cs="Times New Roman"/>
          <w:color w:val="auto"/>
          <w:sz w:val="32"/>
          <w:szCs w:val="32"/>
          <w:highlight w:val="none"/>
          <w:lang w:val="en-US" w:eastAsia="zh-CN"/>
        </w:rPr>
        <w:t>银行付款证明、发票等</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bookmarkStart w:id="31" w:name="OLE_LINK21"/>
      <w:r>
        <w:rPr>
          <w:rFonts w:hint="eastAsia" w:ascii="Times New Roman" w:hAnsi="Times New Roman" w:cs="Times New Roman"/>
          <w:sz w:val="32"/>
          <w:szCs w:val="32"/>
          <w:highlight w:val="none"/>
          <w:lang w:val="en-US" w:eastAsia="zh-CN"/>
        </w:rPr>
        <w:t>由会计师事务所或审计师事务所出具的</w:t>
      </w:r>
      <w:bookmarkEnd w:id="31"/>
      <w:r>
        <w:rPr>
          <w:rFonts w:hint="eastAsia" w:ascii="Times New Roman" w:hAnsi="Times New Roman" w:cs="Times New Roman"/>
          <w:sz w:val="32"/>
          <w:szCs w:val="32"/>
          <w:highlight w:val="none"/>
          <w:lang w:val="en-US" w:eastAsia="zh-CN"/>
        </w:rPr>
        <w:t>公共服务平台软硬件建设投资的专项审计报告；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4.公共服务平台已签订的对外服务合同或意向服务合同、服务收入凭证等；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5.申报单位在人工智能、机器人等领域研发能力证明材料（包括研发投入证明等）、取得的相关荣誉资质等。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（十一）人工智能开源社区、开源生态中心建设项目专项材料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z w:val="32"/>
          <w:szCs w:val="32"/>
          <w:highlight w:val="none"/>
        </w:rPr>
        <w:t>人工智能开源社区、开源生态中心</w:t>
      </w:r>
      <w:r>
        <w:rPr>
          <w:rFonts w:hint="eastAsia" w:ascii="Times New Roman" w:hAnsi="Times New Roman" w:cs="Times New Roman"/>
          <w:sz w:val="32"/>
          <w:szCs w:val="32"/>
          <w:highlight w:val="none"/>
          <w:lang w:val="en-US" w:eastAsia="zh-CN"/>
        </w:rPr>
        <w:t>建设方案，内容包括但不限于建设内容、技术支撑情况、运营机制等；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2.申报项目获得</w:t>
      </w:r>
      <w:r>
        <w:rPr>
          <w:rFonts w:hint="eastAsia" w:ascii="Times New Roman" w:hAnsi="Times New Roman" w:cs="Times New Roman"/>
          <w:sz w:val="32"/>
          <w:szCs w:val="32"/>
          <w:highlight w:val="none"/>
        </w:rPr>
        <w:t>省级经费支持</w:t>
      </w:r>
      <w:r>
        <w:rPr>
          <w:rFonts w:hint="eastAsia" w:ascii="Times New Roman" w:hAnsi="Times New Roman" w:cs="Times New Roman"/>
          <w:sz w:val="32"/>
          <w:szCs w:val="32"/>
          <w:highlight w:val="none"/>
          <w:lang w:val="en-US" w:eastAsia="zh-CN"/>
        </w:rPr>
        <w:t>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rPr>
        <w:t>.</w:t>
      </w:r>
      <w:r>
        <w:rPr>
          <w:rFonts w:hint="eastAsia" w:ascii="Times New Roman" w:hAnsi="Times New Roman" w:cs="Times New Roman"/>
          <w:sz w:val="32"/>
          <w:szCs w:val="32"/>
          <w:highlight w:val="none"/>
          <w:lang w:val="en-US" w:eastAsia="zh-CN"/>
        </w:rPr>
        <w:t>省级</w:t>
      </w:r>
      <w:r>
        <w:rPr>
          <w:rFonts w:hint="eastAsia" w:ascii="Times New Roman" w:hAnsi="Times New Roman" w:cs="Times New Roman"/>
          <w:sz w:val="32"/>
          <w:szCs w:val="32"/>
          <w:highlight w:val="none"/>
        </w:rPr>
        <w:t>资助资金到账凭证</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trike w:val="0"/>
          <w:dstrike w:val="0"/>
          <w:color w:val="auto"/>
          <w:sz w:val="32"/>
          <w:szCs w:val="32"/>
          <w:highlight w:val="none"/>
          <w:lang w:val="en-US" w:eastAsia="zh-CN"/>
        </w:rPr>
      </w:pPr>
      <w:r>
        <w:rPr>
          <w:rFonts w:hint="eastAsia" w:ascii="Times New Roman" w:hAnsi="Times New Roman" w:cs="Times New Roman"/>
          <w:b/>
          <w:bCs/>
          <w:strike w:val="0"/>
          <w:dstrike w:val="0"/>
          <w:color w:val="auto"/>
          <w:sz w:val="32"/>
          <w:szCs w:val="32"/>
          <w:highlight w:val="none"/>
          <w:lang w:val="en-US" w:eastAsia="zh-CN"/>
        </w:rPr>
        <w:t>（十二）创新型团队培育项目专项材料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1.战略科学家团队项目专项材料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（1）团队带头人简介及相关身份、学历、获奖经历、科技成果等证明材料，或行业领军地位证明材料；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（2）团队成员信息表及聘任协议；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（3）团队依托我市相关单位开展技术研发和成果转化的证明材料；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color w:val="auto"/>
          <w:sz w:val="32"/>
          <w:highlight w:val="none"/>
          <w:lang w:val="en-US" w:eastAsia="zh-CN"/>
        </w:rPr>
        <w:t>（4）团队4名及以上稳定的核心成员</w:t>
      </w:r>
      <w:r>
        <w:rPr>
          <w:rFonts w:hint="eastAsia" w:ascii="Times New Roman" w:hAnsi="Times New Roman" w:cs="Times New Roman"/>
          <w:sz w:val="32"/>
          <w:szCs w:val="32"/>
          <w:highlight w:val="none"/>
          <w:lang w:val="en-US" w:eastAsia="zh-CN"/>
        </w:rPr>
        <w:t>在新区缴纳个税及社保证明</w:t>
      </w:r>
      <w:r>
        <w:rPr>
          <w:rFonts w:hint="eastAsia" w:ascii="Times New Roman" w:hAnsi="Times New Roman" w:cs="Times New Roman"/>
          <w:color w:val="auto"/>
          <w:sz w:val="32"/>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（5）项目成立产业化公司的证明材料；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（6）团队成员持股及实缴证明材料；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（7）获得省、市立项的证明材料。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2.领军人才团队项目专项材料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（1）团队带头人简介及相关身份、获奖经历、科技成果等证明材料，或行业地位证明材料；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（2）团队成员信息表及聘任协议；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（3）团队依托我市相关单位开展技术研发和成果转化的证明材料；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（4）团队2名及以上稳定的核心成员在新区社保缴纳及个税证明材料；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（5）项目成立产业化公司的证明材料；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（6）获得省、市立项的证明材料。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3.青年创业团队项目专项材料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（1）项目负责人学历、年龄证明材料；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（2）项目负责人持股及实缴证明材料；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（3）项目负责人符合相关要求的证明材料；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（4）获得省、市立项的证明材料。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highlight w:val="none"/>
          <w:lang w:val="en-US" w:eastAsia="zh-CN"/>
        </w:rPr>
        <w:t>（十三）创新活动举办</w:t>
      </w:r>
      <w:r>
        <w:rPr>
          <w:rFonts w:hint="eastAsia" w:ascii="Times New Roman" w:hAnsi="Times New Roman" w:cs="Times New Roman"/>
          <w:b/>
          <w:bCs/>
          <w:color w:val="auto"/>
          <w:sz w:val="32"/>
          <w:szCs w:val="32"/>
          <w:highlight w:val="none"/>
          <w:lang w:val="en-US" w:eastAsia="zh-CN"/>
        </w:rPr>
        <w:t>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1.活动事前审批材料，包括但不限于</w:t>
      </w:r>
      <w:r>
        <w:rPr>
          <w:rFonts w:hint="default" w:ascii="Times New Roman" w:hAnsi="Times New Roman" w:cs="Times New Roman"/>
          <w:color w:val="auto"/>
          <w:sz w:val="32"/>
          <w:szCs w:val="32"/>
          <w:highlight w:val="none"/>
          <w:lang w:val="en-US" w:eastAsia="zh-CN"/>
        </w:rPr>
        <w:t>活动策划方案</w:t>
      </w:r>
      <w:r>
        <w:rPr>
          <w:rFonts w:hint="eastAsia" w:ascii="Times New Roman" w:hAnsi="Times New Roman" w:cs="Times New Roman"/>
          <w:color w:val="auto"/>
          <w:sz w:val="32"/>
          <w:szCs w:val="32"/>
          <w:highlight w:val="none"/>
          <w:lang w:val="en-US" w:eastAsia="zh-CN"/>
        </w:rPr>
        <w:t>（内容</w:t>
      </w:r>
      <w:r>
        <w:rPr>
          <w:rFonts w:hint="default" w:ascii="Times New Roman" w:hAnsi="Times New Roman" w:cs="Times New Roman"/>
          <w:color w:val="auto"/>
          <w:sz w:val="32"/>
          <w:szCs w:val="32"/>
          <w:highlight w:val="none"/>
          <w:lang w:val="en-US" w:eastAsia="zh-CN"/>
        </w:rPr>
        <w:t>包括活动主题、目的、时间、地点、安排等</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highlight w:val="none"/>
          <w:lang w:val="en-US" w:eastAsia="zh-CN"/>
        </w:rPr>
        <w:t>、</w:t>
      </w:r>
      <w:r>
        <w:rPr>
          <w:rFonts w:hint="eastAsia" w:ascii="Times New Roman" w:hAnsi="Times New Roman" w:cs="Times New Roman"/>
          <w:color w:val="auto"/>
          <w:sz w:val="32"/>
          <w:szCs w:val="32"/>
          <w:highlight w:val="none"/>
          <w:lang w:val="en-US" w:eastAsia="zh-CN"/>
        </w:rPr>
        <w:t>活动预算明细等；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2.活动成效证明材料，包括但不限于活动现场图片、签到表、参加企业或报名参赛人员名单、活动宣传报道、特邀专家或大赛评审个人简介及资质证明等；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color w:val="auto"/>
          <w:sz w:val="32"/>
          <w:szCs w:val="32"/>
          <w:highlight w:val="none"/>
          <w:lang w:val="en-US" w:eastAsia="zh-CN"/>
        </w:rPr>
        <w:t>3.活动实际支出经费明细、对应采购合同、银行付款证明、发票等。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（十四）投融资服务项目专项材料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trike w:val="0"/>
          <w:dstrike w:val="0"/>
          <w:sz w:val="32"/>
          <w:highlight w:val="none"/>
          <w:lang w:val="en-US" w:eastAsia="zh-CN"/>
        </w:rPr>
      </w:pPr>
      <w:r>
        <w:rPr>
          <w:rFonts w:hint="eastAsia" w:ascii="Times New Roman" w:hAnsi="Times New Roman" w:cs="Times New Roman"/>
          <w:strike w:val="0"/>
          <w:dstrike w:val="0"/>
          <w:sz w:val="32"/>
          <w:highlight w:val="none"/>
          <w:lang w:val="en-US" w:eastAsia="zh-CN"/>
        </w:rPr>
        <w:t>1.申报单位最新公司章程；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strike w:val="0"/>
          <w:dstrike w:val="0"/>
          <w:sz w:val="32"/>
          <w:highlight w:val="none"/>
          <w:lang w:val="en-US" w:eastAsia="zh-CN"/>
        </w:rPr>
        <w:t>2.天使投资、风险投资、创业投资等基金投资到位资金证明，包括但不限于投资机构备案证明、注资合同、资金到账证明等，其中</w:t>
      </w:r>
      <w:r>
        <w:rPr>
          <w:rFonts w:hint="eastAsia" w:ascii="Times New Roman" w:hAnsi="Times New Roman" w:cs="Times New Roman"/>
          <w:color w:val="auto"/>
          <w:sz w:val="32"/>
          <w:highlight w:val="none"/>
          <w:lang w:val="en-US" w:eastAsia="zh-CN"/>
        </w:rPr>
        <w:t>资金到账时间须符合近2年要求。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trike/>
          <w:dstrike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Times New Roman"/>
          <w:sz w:val="32"/>
          <w:szCs w:val="32"/>
          <w:highlight w:val="none"/>
        </w:rPr>
        <w:t>申报和审批流程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十九</w:t>
      </w:r>
      <w:r>
        <w:rPr>
          <w:rFonts w:hint="eastAsia" w:ascii="楷体_GB2312" w:hAnsi="楷体_GB2312" w:eastAsia="楷体_GB2312" w:cs="楷体_GB2312"/>
          <w:b w:val="0"/>
          <w:bCs w:val="0"/>
          <w:sz w:val="32"/>
          <w:szCs w:val="32"/>
          <w:highlight w:val="none"/>
        </w:rPr>
        <w:t>条 申报时间。</w:t>
      </w:r>
      <w:r>
        <w:rPr>
          <w:rFonts w:hint="eastAsia" w:ascii="Times New Roman" w:hAnsi="Times New Roman" w:eastAsia="仿宋_GB2312" w:cs="Times New Roman"/>
          <w:sz w:val="32"/>
          <w:szCs w:val="32"/>
          <w:highlight w:val="none"/>
        </w:rPr>
        <w:t>符合</w:t>
      </w:r>
      <w:r>
        <w:rPr>
          <w:rFonts w:hint="eastAsia" w:ascii="Times New Roman" w:hAnsi="Times New Roman" w:cs="Times New Roman"/>
          <w:sz w:val="32"/>
          <w:szCs w:val="32"/>
          <w:highlight w:val="none"/>
          <w:lang w:val="en-US" w:eastAsia="zh-CN"/>
        </w:rPr>
        <w:t>本实施细则支持</w:t>
      </w:r>
      <w:r>
        <w:rPr>
          <w:rFonts w:hint="eastAsia" w:ascii="Times New Roman" w:hAnsi="Times New Roman" w:eastAsia="仿宋_GB2312" w:cs="Times New Roman"/>
          <w:sz w:val="32"/>
          <w:szCs w:val="32"/>
          <w:highlight w:val="none"/>
        </w:rPr>
        <w:t>条件的企业、机构和个人，应当在</w:t>
      </w:r>
      <w:r>
        <w:rPr>
          <w:rFonts w:hint="eastAsia" w:ascii="Times New Roman" w:hAnsi="Times New Roman" w:cs="Times New Roman"/>
          <w:sz w:val="32"/>
          <w:szCs w:val="32"/>
          <w:highlight w:val="none"/>
          <w:lang w:val="en-US" w:eastAsia="zh-CN"/>
        </w:rPr>
        <w:t>满足申报条件当年或次年</w:t>
      </w:r>
      <w:r>
        <w:rPr>
          <w:rFonts w:hint="eastAsia" w:ascii="Times New Roman" w:hAnsi="Times New Roman" w:eastAsia="仿宋_GB2312" w:cs="Times New Roman"/>
          <w:sz w:val="32"/>
          <w:szCs w:val="32"/>
          <w:highlight w:val="none"/>
        </w:rPr>
        <w:t>向新区</w:t>
      </w:r>
      <w:r>
        <w:rPr>
          <w:rFonts w:ascii="Times New Roman" w:hAnsi="Times New Roman" w:eastAsia="仿宋_GB2312" w:cs="Times New Roman"/>
          <w:sz w:val="32"/>
          <w:szCs w:val="32"/>
          <w:highlight w:val="none"/>
        </w:rPr>
        <w:t>经济科技金融局</w:t>
      </w:r>
      <w:r>
        <w:rPr>
          <w:rFonts w:hint="eastAsia" w:ascii="Times New Roman" w:hAnsi="Times New Roman" w:eastAsia="仿宋_GB2312" w:cs="Times New Roman"/>
          <w:sz w:val="32"/>
          <w:szCs w:val="32"/>
          <w:highlight w:val="none"/>
        </w:rPr>
        <w:t>提交</w:t>
      </w:r>
      <w:r>
        <w:rPr>
          <w:rFonts w:hint="eastAsia" w:ascii="Times New Roman" w:hAnsi="Times New Roman" w:cs="Times New Roman"/>
          <w:sz w:val="32"/>
          <w:szCs w:val="32"/>
          <w:highlight w:val="none"/>
          <w:lang w:val="en-US" w:eastAsia="zh-CN"/>
        </w:rPr>
        <w:t>政策申报</w:t>
      </w:r>
      <w:r>
        <w:rPr>
          <w:rFonts w:hint="eastAsia" w:ascii="Times New Roman" w:hAnsi="Times New Roman" w:eastAsia="仿宋_GB2312" w:cs="Times New Roman"/>
          <w:sz w:val="32"/>
          <w:szCs w:val="32"/>
          <w:highlight w:val="none"/>
        </w:rPr>
        <w:t>材料，超过时限的视为自愿放弃，不再受理申请。新区将结合当年实际情况，分批次对不同</w:t>
      </w:r>
      <w:r>
        <w:rPr>
          <w:rFonts w:hint="eastAsia" w:ascii="Times New Roman" w:hAnsi="Times New Roman" w:cs="Times New Roman"/>
          <w:sz w:val="32"/>
          <w:szCs w:val="32"/>
          <w:highlight w:val="none"/>
          <w:lang w:val="en-US" w:eastAsia="zh-CN"/>
        </w:rPr>
        <w:t>政策</w:t>
      </w:r>
      <w:r>
        <w:rPr>
          <w:rFonts w:hint="eastAsia" w:ascii="Times New Roman" w:hAnsi="Times New Roman" w:eastAsia="仿宋_GB2312" w:cs="Times New Roman"/>
          <w:sz w:val="32"/>
          <w:szCs w:val="32"/>
          <w:highlight w:val="none"/>
        </w:rPr>
        <w:t>条款组织申报及材料评审，原则上每年组织一次政策申报，可根据实际情况分批次受理不同类别项目。每次申报受理起始日前7个工作日，新区将通过官网及其他公众传播媒介向社会发布本批次政策申报通知和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w:t>
      </w:r>
      <w:r>
        <w:rPr>
          <w:rFonts w:hint="eastAsia" w:ascii="楷体_GB2312" w:hAnsi="楷体_GB2312" w:eastAsia="楷体_GB2312" w:cs="楷体_GB2312"/>
          <w:b w:val="0"/>
          <w:bCs w:val="0"/>
          <w:sz w:val="32"/>
          <w:szCs w:val="32"/>
          <w:highlight w:val="none"/>
        </w:rPr>
        <w:t>条 申报材料。</w:t>
      </w:r>
      <w:r>
        <w:rPr>
          <w:rFonts w:hint="eastAsia" w:ascii="Times New Roman" w:hAnsi="Times New Roman" w:eastAsia="仿宋_GB2312" w:cs="Times New Roman"/>
          <w:sz w:val="32"/>
          <w:szCs w:val="32"/>
          <w:highlight w:val="none"/>
        </w:rPr>
        <w:t>符合</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条件的企业、机构和个人，应对照本实施细则要求准备申报材料（纸质版和电子版），纸质申报材料一式两份，由新区政务服务大厅统一接收。申报过程中，如需提交相关补充证明材料，申报单位、个人应积极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二十一</w:t>
      </w:r>
      <w:r>
        <w:rPr>
          <w:rFonts w:hint="eastAsia" w:ascii="楷体_GB2312" w:hAnsi="楷体_GB2312" w:eastAsia="楷体_GB2312" w:cs="楷体_GB2312"/>
          <w:b w:val="0"/>
          <w:bCs w:val="0"/>
          <w:sz w:val="32"/>
          <w:szCs w:val="32"/>
          <w:highlight w:val="none"/>
        </w:rPr>
        <w:t>条 审批流程。</w:t>
      </w:r>
      <w:r>
        <w:rPr>
          <w:rFonts w:hint="eastAsia" w:ascii="Times New Roman" w:hAnsi="Times New Roman" w:eastAsia="仿宋_GB2312" w:cs="Times New Roman"/>
          <w:sz w:val="32"/>
          <w:szCs w:val="32"/>
          <w:highlight w:val="none"/>
        </w:rPr>
        <w:t>新区政务服务大厅接收申报材料后，转交新区经济科技金融局进行初审；初审通过后，征求相关职能部门意见；无异议后，由</w:t>
      </w:r>
      <w:r>
        <w:rPr>
          <w:rFonts w:hint="eastAsia" w:ascii="Times New Roman" w:hAnsi="Times New Roman" w:cs="Times New Roman"/>
          <w:sz w:val="32"/>
          <w:szCs w:val="32"/>
          <w:highlight w:val="none"/>
          <w:lang w:val="en-US" w:eastAsia="zh-CN"/>
        </w:rPr>
        <w:t>新区</w:t>
      </w:r>
      <w:r>
        <w:rPr>
          <w:rFonts w:hint="eastAsia" w:ascii="Times New Roman" w:hAnsi="Times New Roman" w:eastAsia="仿宋_GB2312" w:cs="Times New Roman"/>
          <w:sz w:val="32"/>
          <w:szCs w:val="32"/>
          <w:highlight w:val="none"/>
        </w:rPr>
        <w:t>经济科技金融局</w:t>
      </w:r>
      <w:r>
        <w:rPr>
          <w:rFonts w:hint="eastAsia" w:ascii="Times New Roman" w:hAnsi="Times New Roman" w:cs="Times New Roman"/>
          <w:sz w:val="32"/>
          <w:szCs w:val="32"/>
          <w:highlight w:val="none"/>
          <w:lang w:val="en-US" w:eastAsia="zh-CN"/>
        </w:rPr>
        <w:t>将政</w:t>
      </w:r>
      <w:r>
        <w:rPr>
          <w:rFonts w:hint="eastAsia" w:ascii="Times New Roman" w:hAnsi="Times New Roman" w:eastAsia="仿宋_GB2312" w:cs="Times New Roman"/>
          <w:sz w:val="32"/>
          <w:szCs w:val="32"/>
          <w:highlight w:val="none"/>
        </w:rPr>
        <w:t>策资金拟资助计划面向社会公示5个工作日。公示期间，任何单位或个人有异议的，可以书面形式向</w:t>
      </w:r>
      <w:r>
        <w:rPr>
          <w:rFonts w:hint="eastAsia" w:ascii="Times New Roman" w:hAnsi="Times New Roman" w:cs="Times New Roman"/>
          <w:sz w:val="32"/>
          <w:szCs w:val="32"/>
          <w:highlight w:val="none"/>
          <w:lang w:val="en-US" w:eastAsia="zh-CN"/>
        </w:rPr>
        <w:t>新区</w:t>
      </w:r>
      <w:r>
        <w:rPr>
          <w:rFonts w:hint="eastAsia" w:ascii="Times New Roman" w:hAnsi="Times New Roman" w:eastAsia="仿宋_GB2312" w:cs="Times New Roman"/>
          <w:sz w:val="32"/>
          <w:szCs w:val="32"/>
          <w:highlight w:val="none"/>
        </w:rPr>
        <w:t>经济科技金融局反映。新区经济科技金融局收到反馈意见后将组织调查并出具调查意见。公示期满，由新区经济科技金融局报请新区管委会审定</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审定通过后，由</w:t>
      </w:r>
      <w:r>
        <w:rPr>
          <w:rFonts w:hint="eastAsia" w:ascii="Times New Roman" w:hAnsi="Times New Roman" w:eastAsia="仿宋_GB2312" w:cs="Times New Roman"/>
          <w:sz w:val="32"/>
          <w:szCs w:val="32"/>
          <w:highlight w:val="none"/>
        </w:rPr>
        <w:t>东莞市财政局滨海湾分局根据新区管委会批复，依照专项资金拨付程序落实资金拨付。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b/>
          <w:bCs/>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第二十二条 审核方式。</w:t>
      </w:r>
      <w:r>
        <w:rPr>
          <w:rFonts w:hint="eastAsia" w:ascii="仿宋_GB2312" w:hAnsi="仿宋_GB2312" w:cs="仿宋_GB2312"/>
          <w:b w:val="0"/>
          <w:bCs w:val="0"/>
          <w:sz w:val="32"/>
          <w:szCs w:val="32"/>
          <w:highlight w:val="none"/>
          <w:lang w:val="en-US" w:eastAsia="zh-CN"/>
        </w:rPr>
        <w:t>根据工作需要，新区可对申报项目采取以下几种审核方式：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（一）形式审查。</w:t>
      </w:r>
      <w:r>
        <w:rPr>
          <w:rFonts w:hint="eastAsia" w:ascii="Times New Roman" w:hAnsi="Times New Roman" w:cs="Times New Roman"/>
          <w:sz w:val="32"/>
          <w:szCs w:val="32"/>
          <w:highlight w:val="none"/>
          <w:lang w:val="en-US" w:eastAsia="zh-CN"/>
        </w:rPr>
        <w:t>新区经济科技金融局对项目申报条件，</w:t>
      </w:r>
      <w:r>
        <w:rPr>
          <w:rFonts w:hint="eastAsia" w:ascii="Times New Roman" w:hAnsi="Times New Roman" w:eastAsia="仿宋_GB2312" w:cs="Times New Roman"/>
          <w:sz w:val="32"/>
          <w:szCs w:val="32"/>
          <w:highlight w:val="none"/>
        </w:rPr>
        <w:t>项目申报材料实行齐全性、</w:t>
      </w:r>
      <w:r>
        <w:rPr>
          <w:rFonts w:hint="eastAsia" w:ascii="Times New Roman" w:hAnsi="Times New Roman" w:cs="Times New Roman"/>
          <w:sz w:val="32"/>
          <w:szCs w:val="32"/>
          <w:highlight w:val="none"/>
          <w:lang w:val="en-US" w:eastAsia="zh-CN"/>
        </w:rPr>
        <w:t>真实性、</w:t>
      </w:r>
      <w:r>
        <w:rPr>
          <w:rFonts w:hint="eastAsia" w:ascii="Times New Roman" w:hAnsi="Times New Roman" w:eastAsia="仿宋_GB2312" w:cs="Times New Roman"/>
          <w:sz w:val="32"/>
          <w:szCs w:val="32"/>
          <w:highlight w:val="none"/>
        </w:rPr>
        <w:t>有效性与合规性的形式审查。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（二）专家评审。</w:t>
      </w:r>
      <w:r>
        <w:rPr>
          <w:rFonts w:hint="eastAsia" w:ascii="Times New Roman" w:hAnsi="Times New Roman" w:eastAsia="仿宋_GB2312" w:cs="Times New Roman"/>
          <w:sz w:val="32"/>
          <w:szCs w:val="32"/>
          <w:highlight w:val="none"/>
        </w:rPr>
        <w:t>根据工作需要，</w:t>
      </w:r>
      <w:bookmarkStart w:id="32" w:name="OLE_LINK19"/>
      <w:r>
        <w:rPr>
          <w:rFonts w:hint="eastAsia" w:ascii="Times New Roman" w:hAnsi="Times New Roman" w:cs="Times New Roman"/>
          <w:sz w:val="32"/>
          <w:szCs w:val="32"/>
          <w:highlight w:val="none"/>
          <w:lang w:val="en-US" w:eastAsia="zh-CN"/>
        </w:rPr>
        <w:t>新区经济科技金融局</w:t>
      </w:r>
      <w:bookmarkEnd w:id="32"/>
      <w:r>
        <w:rPr>
          <w:rFonts w:hint="eastAsia" w:ascii="Times New Roman" w:hAnsi="Times New Roman" w:cs="Times New Roman"/>
          <w:sz w:val="32"/>
          <w:szCs w:val="32"/>
          <w:highlight w:val="none"/>
          <w:lang w:val="en-US" w:eastAsia="zh-CN"/>
        </w:rPr>
        <w:t>可</w:t>
      </w:r>
      <w:r>
        <w:rPr>
          <w:rFonts w:hint="eastAsia" w:ascii="Times New Roman" w:hAnsi="Times New Roman" w:eastAsia="仿宋_GB2312" w:cs="Times New Roman"/>
          <w:sz w:val="32"/>
          <w:szCs w:val="32"/>
          <w:highlight w:val="none"/>
        </w:rPr>
        <w:t>委托第三方机构，组织专家组，依据项目专家评审评分表，对需要进行专家评审的项目进行评审，出具专家评审报告。专家评审可根据工作需要，采取书面材料集中评审与答辩，或现场评审的方式。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（三）专项审计。</w:t>
      </w:r>
      <w:r>
        <w:rPr>
          <w:rFonts w:hint="eastAsia" w:ascii="Times New Roman" w:hAnsi="Times New Roman" w:eastAsia="仿宋_GB2312" w:cs="Times New Roman"/>
          <w:sz w:val="32"/>
          <w:szCs w:val="32"/>
          <w:highlight w:val="none"/>
        </w:rPr>
        <w:t>根据工作需要，</w:t>
      </w:r>
      <w:r>
        <w:rPr>
          <w:rFonts w:hint="eastAsia" w:ascii="Times New Roman" w:hAnsi="Times New Roman" w:cs="Times New Roman"/>
          <w:sz w:val="32"/>
          <w:szCs w:val="32"/>
          <w:highlight w:val="none"/>
          <w:lang w:val="en-US" w:eastAsia="zh-CN"/>
        </w:rPr>
        <w:t>新区经济科技金融局可</w:t>
      </w:r>
      <w:r>
        <w:rPr>
          <w:rFonts w:hint="eastAsia" w:ascii="Times New Roman" w:hAnsi="Times New Roman" w:eastAsia="仿宋_GB2312" w:cs="Times New Roman"/>
          <w:sz w:val="32"/>
          <w:szCs w:val="32"/>
          <w:highlight w:val="none"/>
        </w:rPr>
        <w:t>委托经政府采购服务中标的会计师事务所，依据审计相关规定对需要审计的项目的类别、建设内容以及实际支出的费用等客观、量化资助条件与指标数据的合规性情况，实行专项审计，出具专项审计报告。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（四）现场核查。</w:t>
      </w:r>
      <w:r>
        <w:rPr>
          <w:rFonts w:hint="eastAsia" w:ascii="Times New Roman" w:hAnsi="Times New Roman" w:eastAsia="仿宋_GB2312" w:cs="Times New Roman"/>
          <w:sz w:val="32"/>
          <w:szCs w:val="32"/>
          <w:highlight w:val="none"/>
        </w:rPr>
        <w:t>根据工作需要，新区经济科技金融局对资助项目进行现场核查，现场核查须安排至少2名工作人员共同参与，并记录核查情况。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color w:val="000000"/>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val="en-US" w:eastAsia="zh-CN"/>
        </w:rPr>
        <w:t>五</w:t>
      </w:r>
      <w:r>
        <w:rPr>
          <w:rFonts w:hint="eastAsia" w:ascii="黑体" w:hAnsi="黑体" w:eastAsia="黑体" w:cs="Times New Roman"/>
          <w:sz w:val="32"/>
          <w:szCs w:val="32"/>
          <w:highlight w:val="none"/>
        </w:rPr>
        <w:t>章 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楷体_GB2312" w:hAnsi="楷体_GB2312" w:eastAsia="楷体_GB2312" w:cs="楷体_GB2312"/>
          <w:b w:val="0"/>
          <w:bCs w:val="0"/>
          <w:color w:val="000000"/>
          <w:sz w:val="32"/>
          <w:szCs w:val="32"/>
          <w:highlight w:val="none"/>
        </w:rPr>
        <w:t>第</w:t>
      </w:r>
      <w:r>
        <w:rPr>
          <w:rFonts w:hint="eastAsia" w:ascii="楷体_GB2312" w:hAnsi="楷体_GB2312" w:eastAsia="楷体_GB2312" w:cs="楷体_GB2312"/>
          <w:b w:val="0"/>
          <w:bCs w:val="0"/>
          <w:color w:val="000000"/>
          <w:sz w:val="32"/>
          <w:szCs w:val="32"/>
          <w:highlight w:val="none"/>
          <w:lang w:val="en-US" w:eastAsia="zh-CN"/>
        </w:rPr>
        <w:t>二十三</w:t>
      </w:r>
      <w:r>
        <w:rPr>
          <w:rFonts w:hint="eastAsia" w:ascii="楷体_GB2312" w:hAnsi="楷体_GB2312" w:eastAsia="楷体_GB2312" w:cs="楷体_GB2312"/>
          <w:b w:val="0"/>
          <w:bCs w:val="0"/>
          <w:color w:val="000000"/>
          <w:sz w:val="32"/>
          <w:szCs w:val="32"/>
          <w:highlight w:val="none"/>
        </w:rPr>
        <w:t xml:space="preserve">条 </w:t>
      </w:r>
      <w:r>
        <w:rPr>
          <w:rFonts w:hint="eastAsia" w:ascii="Times New Roman" w:hAnsi="Times New Roman" w:eastAsia="仿宋_GB2312" w:cs="Times New Roman"/>
          <w:color w:val="000000"/>
          <w:sz w:val="32"/>
          <w:szCs w:val="32"/>
          <w:highlight w:val="none"/>
        </w:rPr>
        <w:t>申报单位有下列情形之一的，本实施细则不予扶持：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（一）在申报过程中提供虚假资料的；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（二）未按要求配合做好统计调查工作，及时上报企业经营统计数据的；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（三）不符合环境保护要求的；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（四）不符合安全生产监督管理要求；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（五）被相关部门列入严重违法失信企业名单的；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（六）已获得国家、省、市立项资助并获得新区配套资助的项目，再次申请新区资助的；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sz w:val="32"/>
          <w:highlight w:val="none"/>
        </w:rPr>
      </w:pPr>
      <w:r>
        <w:rPr>
          <w:rFonts w:hint="eastAsia" w:ascii="Times New Roman" w:hAnsi="Times New Roman" w:eastAsia="仿宋_GB2312" w:cs="Times New Roman"/>
          <w:color w:val="000000"/>
          <w:sz w:val="32"/>
          <w:szCs w:val="32"/>
          <w:highlight w:val="none"/>
        </w:rPr>
        <w:t>（七）属于《东莞市财政局关于印发&lt;关于东莞市促进经济发展类专项资金不予资助范围的若干规定&gt;的通知》（东财规〔2023〕2号）规定不应予以支持的其他情形的。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二十四</w:t>
      </w:r>
      <w:r>
        <w:rPr>
          <w:rFonts w:hint="eastAsia" w:ascii="楷体_GB2312" w:hAnsi="楷体_GB2312" w:eastAsia="楷体_GB2312" w:cs="楷体_GB2312"/>
          <w:b w:val="0"/>
          <w:bCs w:val="0"/>
          <w:sz w:val="32"/>
          <w:szCs w:val="32"/>
          <w:highlight w:val="none"/>
        </w:rPr>
        <w:t xml:space="preserve">条 </w:t>
      </w:r>
      <w:r>
        <w:rPr>
          <w:rFonts w:hint="eastAsia" w:ascii="Times New Roman" w:hAnsi="Times New Roman" w:eastAsia="仿宋_GB2312" w:cs="Times New Roman"/>
          <w:sz w:val="32"/>
          <w:szCs w:val="32"/>
          <w:highlight w:val="none"/>
        </w:rPr>
        <w:t>建立政策申报复核制度，原则上每年复核一次。受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对象申请</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时存在弄虚作假、欺诈等行为的，一经查实，立即追缴已发放的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资金或停止未发放的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资金，按规定追究相关人员法律责任，取消该单位、个人今后享受新区各类</w:t>
      </w:r>
      <w:r>
        <w:rPr>
          <w:rFonts w:hint="eastAsia" w:ascii="Times New Roman" w:hAnsi="Times New Roman" w:cs="Times New Roman"/>
          <w:sz w:val="32"/>
          <w:szCs w:val="32"/>
          <w:highlight w:val="none"/>
          <w:lang w:val="en-US" w:eastAsia="zh-CN"/>
        </w:rPr>
        <w:t>财政资金补</w:t>
      </w:r>
      <w:r>
        <w:rPr>
          <w:rFonts w:hint="eastAsia" w:ascii="Times New Roman" w:hAnsi="Times New Roman" w:eastAsia="仿宋_GB2312" w:cs="Times New Roman"/>
          <w:sz w:val="32"/>
          <w:szCs w:val="32"/>
          <w:highlight w:val="none"/>
        </w:rPr>
        <w:t>贴的资格，并依法计入诚信系统。受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对象在</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期内有任何违法违规行为，立即停发未发放的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资金并依法予以处理。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val="en-US" w:eastAsia="zh-CN"/>
        </w:rPr>
        <w:t>六</w:t>
      </w:r>
      <w:r>
        <w:rPr>
          <w:rFonts w:hint="eastAsia" w:ascii="黑体" w:hAnsi="黑体" w:eastAsia="黑体" w:cs="Times New Roman"/>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二十五</w:t>
      </w:r>
      <w:r>
        <w:rPr>
          <w:rFonts w:hint="eastAsia" w:ascii="楷体_GB2312" w:hAnsi="楷体_GB2312" w:eastAsia="楷体_GB2312" w:cs="楷体_GB2312"/>
          <w:b w:val="0"/>
          <w:bCs w:val="0"/>
          <w:sz w:val="32"/>
          <w:szCs w:val="32"/>
          <w:highlight w:val="none"/>
        </w:rPr>
        <w:t>条</w:t>
      </w:r>
      <w:r>
        <w:rPr>
          <w:rFonts w:hint="eastAsia" w:ascii="楷体_GB2312" w:hAnsi="楷体_GB2312" w:eastAsia="楷体_GB2312" w:cs="楷体_GB2312"/>
          <w:b w:val="0"/>
          <w:bCs w:val="0"/>
          <w:sz w:val="32"/>
          <w:szCs w:val="32"/>
          <w:highlight w:val="none"/>
          <w:lang w:val="en-US" w:eastAsia="zh-CN"/>
        </w:rPr>
        <w:t xml:space="preserve"> </w:t>
      </w:r>
      <w:r>
        <w:rPr>
          <w:rFonts w:hint="eastAsia" w:ascii="Times New Roman" w:hAnsi="Times New Roman" w:eastAsia="仿宋_GB2312" w:cs="Times New Roman"/>
          <w:sz w:val="32"/>
          <w:szCs w:val="32"/>
          <w:highlight w:val="none"/>
        </w:rPr>
        <w:t>本实施细则涉及的国家、省、市级配套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以国家、省、市财政资金下拨文件为准。同一事项符合本措施规定同时符合新区其他扶持政策规定（含上级部门要求新区配套或负担资金的政策规定）的，按照从高不重复的原则享受政策待遇，重复部分予以核减，另有规定的除外。同一主体不得因同一事由重复享受本措施规定的多项优惠政策。同一主体因同一事由获得国家、省、市、新区各级奖励累计不得超过该事项实际总投入的75%，相关资助额度受年度总额控制。获得奖励的涉税支出由企业或个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二十六</w:t>
      </w:r>
      <w:r>
        <w:rPr>
          <w:rFonts w:hint="eastAsia" w:ascii="楷体_GB2312" w:hAnsi="楷体_GB2312" w:eastAsia="楷体_GB2312" w:cs="楷体_GB2312"/>
          <w:b w:val="0"/>
          <w:bCs w:val="0"/>
          <w:sz w:val="32"/>
          <w:szCs w:val="32"/>
          <w:highlight w:val="none"/>
        </w:rPr>
        <w:t xml:space="preserve">条 </w:t>
      </w:r>
      <w:r>
        <w:rPr>
          <w:rFonts w:hint="eastAsia" w:ascii="Times New Roman" w:hAnsi="Times New Roman" w:eastAsia="仿宋_GB2312" w:cs="Times New Roman"/>
          <w:sz w:val="32"/>
          <w:szCs w:val="32"/>
          <w:highlight w:val="none"/>
        </w:rPr>
        <w:t>为保证资金使用绩效，新区可根据每年预算规模和申报数量，在实施细则规定限额内，以合理的方式确定受扶持企业数量以及最终扶持金额。其中合理的方式包括但不限于：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（一）在年度预算内专项资金按申请顺序用完即止；如因预算不足未能在当年度获得资助的项目，新区可在下一年度预算资金中安排资助</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（二）根据预算规模和项目申报数量情况，在不超过资助对象可享受的最高资助标准内，适当下调资助比例和金额。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二十七</w:t>
      </w:r>
      <w:r>
        <w:rPr>
          <w:rFonts w:hint="eastAsia" w:ascii="楷体_GB2312" w:hAnsi="楷体_GB2312" w:eastAsia="楷体_GB2312" w:cs="楷体_GB2312"/>
          <w:b w:val="0"/>
          <w:bCs w:val="0"/>
          <w:sz w:val="32"/>
          <w:szCs w:val="32"/>
          <w:highlight w:val="none"/>
        </w:rPr>
        <w:t>条</w:t>
      </w:r>
      <w:r>
        <w:rPr>
          <w:rFonts w:hint="eastAsia" w:ascii="Times New Roman" w:hAnsi="Times New Roman" w:eastAsia="仿宋_GB2312" w:cs="Times New Roman"/>
          <w:sz w:val="32"/>
          <w:szCs w:val="32"/>
          <w:highlight w:val="none"/>
        </w:rPr>
        <w:t xml:space="preserve"> 本实施细则自印发之日起实施，有效期至</w:t>
      </w:r>
      <w:r>
        <w:rPr>
          <w:rFonts w:ascii="Times New Roman" w:hAnsi="Times New Roman" w:eastAsia="仿宋_GB2312" w:cs="Times New Roman"/>
          <w:sz w:val="32"/>
          <w:szCs w:val="32"/>
          <w:highlight w:val="none"/>
        </w:rPr>
        <w:t>202</w:t>
      </w:r>
      <w:r>
        <w:rPr>
          <w:rFonts w:hint="eastAsia" w:ascii="Times New Roman" w:hAnsi="Times New Roman" w:cs="Times New Roman"/>
          <w:sz w:val="32"/>
          <w:szCs w:val="32"/>
          <w:highlight w:val="none"/>
          <w:lang w:val="en-US" w:eastAsia="zh-CN"/>
        </w:rPr>
        <w:t>7</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rPr>
        <w:t>日。有效期满或有关法律法规、政策依据变化时，将根据实施情况予以评估修订。本实施细则由东莞滨海湾新区管理委员会负责解释。</w:t>
      </w:r>
    </w:p>
    <w:p>
      <w:pPr>
        <w:keepNext w:val="0"/>
        <w:keepLines w:val="0"/>
        <w:pageBreakBefore w:val="0"/>
        <w:widowControl w:val="0"/>
        <w:kinsoku/>
        <w:wordWrap/>
        <w:overflowPunct/>
        <w:topLinePunct w:val="0"/>
        <w:autoSpaceDE/>
        <w:autoSpaceDN/>
        <w:bidi w:val="0"/>
        <w:adjustRightInd/>
        <w:snapToGrid/>
        <w:spacing w:after="0" w:line="600" w:lineRule="exact"/>
        <w:ind w:left="600" w:leftChars="200" w:firstLine="640" w:firstLineChars="200"/>
        <w:jc w:val="both"/>
        <w:textAlignment w:val="auto"/>
        <w:rPr>
          <w:rFonts w:ascii="Times New Roman" w:hAnsi="Times New Roman" w:eastAsia="仿宋_GB2312" w:cs="Times New Roman"/>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附件：1.应用场景示范项目遴选指标</w:t>
      </w:r>
    </w:p>
    <w:p>
      <w:pPr>
        <w:keepNext w:val="0"/>
        <w:keepLines w:val="0"/>
        <w:pageBreakBefore w:val="0"/>
        <w:widowControl w:val="0"/>
        <w:kinsoku/>
        <w:wordWrap/>
        <w:overflowPunct/>
        <w:topLinePunct w:val="0"/>
        <w:autoSpaceDE/>
        <w:autoSpaceDN/>
        <w:bidi w:val="0"/>
        <w:adjustRightInd/>
        <w:snapToGrid/>
        <w:spacing w:after="0" w:line="600" w:lineRule="exact"/>
        <w:ind w:left="1910" w:leftChars="530" w:hanging="320" w:hangingChars="100"/>
        <w:textAlignment w:val="auto"/>
        <w:rPr>
          <w:rFonts w:hint="default"/>
          <w:sz w:val="32"/>
          <w:szCs w:val="32"/>
          <w:highlight w:val="none"/>
          <w:lang w:val="en-US" w:eastAsia="zh-CN"/>
        </w:rPr>
        <w:sectPr>
          <w:footerReference r:id="rId4" w:type="default"/>
          <w:pgSz w:w="11906" w:h="16838"/>
          <w:pgMar w:top="2098" w:right="1587" w:bottom="1984" w:left="1587" w:header="851" w:footer="992" w:gutter="0"/>
          <w:pgNumType w:fmt="decimal"/>
          <w:cols w:space="425" w:num="1"/>
          <w:docGrid w:type="lines" w:linePitch="312" w:charSpace="0"/>
        </w:sectPr>
      </w:pPr>
      <w:r>
        <w:rPr>
          <w:rFonts w:hint="eastAsia" w:ascii="Times New Roman" w:hAnsi="Times New Roman" w:eastAsia="仿宋_GB2312" w:cs="Times New Roman"/>
          <w:kern w:val="2"/>
          <w:sz w:val="32"/>
          <w:szCs w:val="32"/>
          <w:highlight w:val="none"/>
          <w:lang w:val="en-US" w:eastAsia="zh-CN" w:bidi="ar-SA"/>
        </w:rPr>
        <w:t>2.东莞滨海湾新区支持人工智能产业高质量发展若干措施补助申请表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应用场景示范项目遴选指标</w:t>
      </w:r>
    </w:p>
    <w:tbl>
      <w:tblPr>
        <w:tblStyle w:val="14"/>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281"/>
        <w:gridCol w:w="2936"/>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1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一级评价指标</w:t>
            </w:r>
          </w:p>
        </w:tc>
        <w:tc>
          <w:tcPr>
            <w:tcW w:w="228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lang w:val="en-US" w:eastAsia="zh-CN" w:bidi="ar-SA"/>
              </w:rPr>
              <w:t>二级</w:t>
            </w:r>
            <w:r>
              <w:rPr>
                <w:rFonts w:hint="eastAsia" w:ascii="黑体" w:hAnsi="黑体" w:eastAsia="黑体" w:cs="黑体"/>
                <w:kern w:val="2"/>
                <w:sz w:val="24"/>
                <w:szCs w:val="21"/>
                <w:highlight w:val="none"/>
                <w:vertAlign w:val="baseline"/>
                <w:lang w:val="en-US" w:eastAsia="zh-CN" w:bidi="ar-SA"/>
              </w:rPr>
              <w:t>评价</w:t>
            </w:r>
            <w:r>
              <w:rPr>
                <w:rFonts w:hint="eastAsia" w:ascii="黑体" w:hAnsi="黑体" w:eastAsia="黑体" w:cs="黑体"/>
                <w:kern w:val="2"/>
                <w:sz w:val="24"/>
                <w:szCs w:val="21"/>
                <w:highlight w:val="none"/>
                <w:lang w:val="en-US" w:eastAsia="zh-CN" w:bidi="ar-SA"/>
              </w:rPr>
              <w:t>指标</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三级评价指标</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需提供的相关证明材料清单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场景示范评价</w:t>
            </w: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商业模式合理性</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项目运营情况</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商业模式多样性</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科技应用</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专利技术</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知识产权及商标</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场景项目潜力</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行业地位</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标准制定情况</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创新示范性</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创新示范</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研发投入</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研发投入清单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推广应用情况</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推广范围</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推广数量</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示范性宣传</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bookmarkStart w:id="33" w:name="OLE_LINK24"/>
            <w:r>
              <w:rPr>
                <w:rFonts w:hint="eastAsia" w:ascii="Times New Roman" w:hAnsi="Times New Roman" w:eastAsia="仿宋_GB2312" w:cs="Times New Roman"/>
                <w:kern w:val="2"/>
                <w:sz w:val="24"/>
                <w:szCs w:val="21"/>
                <w:highlight w:val="none"/>
                <w:lang w:val="en-US" w:eastAsia="zh-CN" w:bidi="ar-SA"/>
              </w:rPr>
              <w:t>数字化示范性</w:t>
            </w:r>
            <w:bookmarkEnd w:id="33"/>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数字化程度</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数字化技术运用</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1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综合评价</w:t>
            </w: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项目风险点评估与对策</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风险点评估</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cs="Times New Roman"/>
                <w:kern w:val="2"/>
                <w:sz w:val="24"/>
                <w:szCs w:val="21"/>
                <w:highlight w:val="none"/>
                <w:lang w:val="en-US" w:eastAsia="zh-CN" w:bidi="ar-SA"/>
              </w:rPr>
              <w:t>项目</w:t>
            </w:r>
            <w:r>
              <w:rPr>
                <w:rFonts w:hint="eastAsia" w:ascii="Times New Roman" w:hAnsi="Times New Roman" w:eastAsia="仿宋_GB2312" w:cs="Times New Roman"/>
                <w:kern w:val="2"/>
                <w:sz w:val="24"/>
                <w:szCs w:val="21"/>
                <w:highlight w:val="none"/>
                <w:lang w:val="en-US" w:eastAsia="zh-CN" w:bidi="ar-SA"/>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风险点对策</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经济效益</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项目营收</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项目利润率</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规模效益</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项目总投入</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总投入清单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项目荣誉及</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认证资质</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荣誉</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资质或技术认证</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sectPr>
          <w:pgSz w:w="11906" w:h="16838"/>
          <w:pgMar w:top="2098" w:right="1800"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pPr>
        <w:widowControl/>
        <w:spacing w:line="480" w:lineRule="exact"/>
        <w:ind w:left="0" w:leftChars="0" w:firstLine="0" w:firstLineChars="0"/>
        <w:jc w:val="center"/>
        <w:rPr>
          <w:rFonts w:hint="eastAsia" w:ascii="方正小标宋简体" w:hAnsi="方正小标宋简体" w:eastAsia="方正小标宋简体" w:cs="方正小标宋简体"/>
          <w:w w:val="99"/>
          <w:kern w:val="0"/>
          <w:sz w:val="44"/>
          <w:szCs w:val="44"/>
          <w:highlight w:val="none"/>
          <w:lang w:val="en-US" w:eastAsia="zh-CN" w:bidi="ar-SA"/>
        </w:rPr>
      </w:pPr>
    </w:p>
    <w:p>
      <w:pPr>
        <w:widowControl/>
        <w:spacing w:line="480" w:lineRule="exact"/>
        <w:ind w:left="0" w:leftChars="0" w:firstLine="0" w:firstLineChars="0"/>
        <w:jc w:val="center"/>
        <w:rPr>
          <w:rFonts w:hint="eastAsia" w:ascii="方正小标宋简体" w:hAnsi="方正小标宋简体" w:eastAsia="方正小标宋简体" w:cs="方正小标宋简体"/>
          <w:w w:val="99"/>
          <w:kern w:val="0"/>
          <w:sz w:val="44"/>
          <w:szCs w:val="44"/>
          <w:highlight w:val="none"/>
          <w:lang w:val="en-US" w:eastAsia="zh-CN" w:bidi="ar-SA"/>
        </w:rPr>
      </w:pPr>
      <w:r>
        <w:rPr>
          <w:rFonts w:hint="eastAsia" w:ascii="方正小标宋简体" w:hAnsi="方正小标宋简体" w:eastAsia="方正小标宋简体" w:cs="方正小标宋简体"/>
          <w:w w:val="99"/>
          <w:kern w:val="0"/>
          <w:sz w:val="44"/>
          <w:szCs w:val="44"/>
          <w:highlight w:val="none"/>
          <w:lang w:val="en-US" w:eastAsia="zh-CN" w:bidi="ar-SA"/>
        </w:rPr>
        <w:t>东莞滨海湾新区支持人工智能产业高质量</w:t>
      </w:r>
    </w:p>
    <w:p>
      <w:pPr>
        <w:widowControl/>
        <w:spacing w:line="480" w:lineRule="exact"/>
        <w:ind w:left="0" w:leftChars="0" w:firstLine="0" w:firstLineChars="0"/>
        <w:jc w:val="center"/>
        <w:rPr>
          <w:rFonts w:ascii="方正小标宋简体" w:hAnsi="方正小标宋简体" w:eastAsia="方正小标宋简体" w:cs="方正小标宋简体"/>
          <w:w w:val="99"/>
          <w:kern w:val="0"/>
          <w:sz w:val="44"/>
          <w:szCs w:val="44"/>
          <w:highlight w:val="none"/>
          <w:lang w:val="en-US" w:eastAsia="zh-CN" w:bidi="ar-SA"/>
        </w:rPr>
      </w:pPr>
      <w:r>
        <w:rPr>
          <w:rFonts w:hint="eastAsia" w:ascii="方正小标宋简体" w:hAnsi="方正小标宋简体" w:eastAsia="方正小标宋简体" w:cs="方正小标宋简体"/>
          <w:w w:val="99"/>
          <w:kern w:val="0"/>
          <w:sz w:val="44"/>
          <w:szCs w:val="44"/>
          <w:highlight w:val="none"/>
          <w:lang w:val="en-US" w:eastAsia="zh-CN" w:bidi="ar-SA"/>
        </w:rPr>
        <w:t>发展若干措施补助申请表</w:t>
      </w:r>
    </w:p>
    <w:p>
      <w:pPr>
        <w:widowControl/>
        <w:spacing w:line="480" w:lineRule="exact"/>
        <w:ind w:firstLine="6090" w:firstLineChars="2900"/>
        <w:jc w:val="left"/>
        <w:rPr>
          <w:rFonts w:hint="eastAsia" w:ascii="宋体" w:hAnsi="宋体" w:eastAsia="宋体" w:cs="宋体"/>
          <w:kern w:val="2"/>
          <w:sz w:val="21"/>
          <w:szCs w:val="30"/>
          <w:highlight w:val="none"/>
          <w:lang w:val="en-US" w:eastAsia="zh-CN" w:bidi="ar-SA"/>
        </w:rPr>
      </w:pPr>
      <w:r>
        <w:rPr>
          <w:rFonts w:hint="eastAsia" w:ascii="宋体" w:hAnsi="宋体" w:eastAsia="宋体" w:cs="宋体"/>
          <w:kern w:val="2"/>
          <w:sz w:val="21"/>
          <w:szCs w:val="30"/>
          <w:highlight w:val="none"/>
          <w:lang w:val="en-US" w:eastAsia="zh-CN" w:bidi="ar-SA"/>
        </w:rPr>
        <w:t>填报日期：    年  月  日</w:t>
      </w:r>
    </w:p>
    <w:tbl>
      <w:tblPr>
        <w:tblStyle w:val="13"/>
        <w:tblpPr w:leftFromText="180" w:rightFromText="180" w:vertAnchor="text" w:horzAnchor="page" w:tblpX="1626" w:tblpY="118"/>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621"/>
        <w:gridCol w:w="2629"/>
        <w:gridCol w:w="878"/>
        <w:gridCol w:w="525"/>
        <w:gridCol w:w="583"/>
        <w:gridCol w:w="820"/>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基本信息</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lang w:val="en-US" w:eastAsia="zh-CN"/>
              </w:rPr>
              <w:t>单位</w:t>
            </w:r>
            <w:r>
              <w:rPr>
                <w:rFonts w:hint="eastAsia" w:ascii="宋体" w:hAnsi="宋体" w:eastAsia="宋体" w:cs="宋体"/>
                <w:sz w:val="21"/>
                <w:szCs w:val="30"/>
                <w:highlight w:val="none"/>
              </w:rPr>
              <w:t>名称</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注册地址</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textAlignment w:val="auto"/>
              <w:rPr>
                <w:rFonts w:ascii="宋体" w:hAnsi="宋体" w:eastAsia="宋体" w:cs="宋体"/>
                <w:sz w:val="21"/>
                <w:szCs w:val="30"/>
                <w:highlight w:val="none"/>
              </w:rPr>
            </w:pPr>
            <w:r>
              <w:rPr>
                <w:rFonts w:hint="eastAsia" w:ascii="宋体" w:hAnsi="宋体" w:eastAsia="宋体" w:cs="宋体"/>
                <w:sz w:val="21"/>
                <w:szCs w:val="30"/>
                <w:highlight w:val="none"/>
              </w:rPr>
              <w:t>统一社会信用代码</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lang w:val="en-US" w:eastAsia="zh-CN"/>
              </w:rPr>
              <w:t>实际</w:t>
            </w:r>
            <w:r>
              <w:rPr>
                <w:rFonts w:hint="eastAsia" w:ascii="宋体" w:hAnsi="宋体" w:eastAsia="宋体" w:cs="宋体"/>
                <w:sz w:val="21"/>
                <w:szCs w:val="30"/>
                <w:highlight w:val="none"/>
              </w:rPr>
              <w:t>办公地址</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在新区</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注册时间</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法人代表姓名</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联系电话</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联系人姓名</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联系电话</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账户信息</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开户名</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开户银行</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银行账号</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9" w:type="dxa"/>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申请</w:t>
            </w:r>
            <w:r>
              <w:rPr>
                <w:rFonts w:hint="eastAsia" w:ascii="黑体" w:hAnsi="黑体" w:eastAsia="黑体" w:cs="黑体"/>
                <w:sz w:val="21"/>
                <w:szCs w:val="21"/>
                <w:highlight w:val="none"/>
                <w:lang w:val="en-US" w:eastAsia="zh-CN"/>
              </w:rPr>
              <w:t>补助</w:t>
            </w:r>
            <w:r>
              <w:rPr>
                <w:rFonts w:hint="eastAsia" w:ascii="黑体" w:hAnsi="黑体" w:eastAsia="黑体" w:cs="黑体"/>
                <w:sz w:val="21"/>
                <w:szCs w:val="21"/>
                <w:highlight w:val="none"/>
              </w:rPr>
              <w:t>情况</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lang w:val="en-US" w:eastAsia="zh-CN"/>
              </w:rPr>
              <w:t>申请项目类别</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lang w:eastAsia="zh-CN"/>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lang w:eastAsia="zh-CN"/>
              </w:rPr>
              <w:t>“算力券”补助项目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“模型+产业”应用创新项目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工业边端智算节点部署项目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数据要素供给项目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数据服务发展培育项目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应用场景示范项目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特色园区建设项目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前沿技术攻关项目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产学研合作项目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人工智能公共服务平台建设项目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人工智能开源社区、开源生态中心建设项目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创新型团队培育项目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创新活动举办项目</w:t>
            </w:r>
          </w:p>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投融资服务项目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申请</w:t>
            </w:r>
            <w:r>
              <w:rPr>
                <w:rFonts w:hint="eastAsia" w:ascii="黑体" w:hAnsi="黑体" w:eastAsia="黑体" w:cs="黑体"/>
                <w:sz w:val="21"/>
                <w:szCs w:val="21"/>
                <w:highlight w:val="none"/>
                <w:lang w:val="en-US" w:eastAsia="zh-CN"/>
              </w:rPr>
              <w:t>补助</w:t>
            </w:r>
            <w:r>
              <w:rPr>
                <w:rFonts w:hint="eastAsia" w:ascii="黑体" w:hAnsi="黑体" w:eastAsia="黑体" w:cs="黑体"/>
                <w:sz w:val="21"/>
                <w:szCs w:val="21"/>
                <w:highlight w:val="none"/>
              </w:rPr>
              <w:t>情况</w:t>
            </w:r>
          </w:p>
        </w:tc>
        <w:tc>
          <w:tcPr>
            <w:tcW w:w="1621"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经营情况</w:t>
            </w: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   ）年</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  ）年</w:t>
            </w: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eastAsia="zh-CN"/>
              </w:rPr>
              <w:t>（</w:t>
            </w:r>
            <w:r>
              <w:rPr>
                <w:rFonts w:hint="eastAsia" w:ascii="宋体" w:hAnsi="宋体" w:eastAsia="宋体" w:cs="宋体"/>
                <w:sz w:val="21"/>
                <w:szCs w:val="30"/>
                <w:highlight w:val="none"/>
                <w:lang w:val="en-US" w:eastAsia="zh-CN"/>
              </w:rPr>
              <w:t xml:space="preserve">  </w:t>
            </w:r>
            <w:r>
              <w:rPr>
                <w:rFonts w:hint="eastAsia" w:ascii="宋体" w:hAnsi="宋体" w:eastAsia="宋体" w:cs="宋体"/>
                <w:sz w:val="21"/>
                <w:szCs w:val="30"/>
                <w:highlight w:val="none"/>
                <w:lang w:eastAsia="zh-CN"/>
              </w:rPr>
              <w:t>）</w:t>
            </w:r>
            <w:r>
              <w:rPr>
                <w:rFonts w:hint="eastAsia" w:ascii="宋体" w:hAnsi="宋体" w:eastAsia="宋体" w:cs="宋体"/>
                <w:sz w:val="21"/>
                <w:szCs w:val="30"/>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eastAsia="zh-CN"/>
              </w:rPr>
            </w:pP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近3年营业收入</w:t>
            </w:r>
          </w:p>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rPr>
            </w:pPr>
            <w:r>
              <w:rPr>
                <w:rFonts w:hint="eastAsia" w:ascii="宋体" w:hAnsi="宋体" w:eastAsia="宋体" w:cs="宋体"/>
                <w:sz w:val="21"/>
                <w:szCs w:val="30"/>
                <w:highlight w:val="none"/>
                <w:lang w:val="en-US" w:eastAsia="zh-CN"/>
              </w:rPr>
              <w:t>（万元）</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近3年实际缴纳税费</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22"/>
                <w:highlight w:val="none"/>
              </w:rPr>
            </w:pPr>
            <w:r>
              <w:rPr>
                <w:rFonts w:hint="eastAsia" w:ascii="宋体" w:hAnsi="宋体" w:eastAsia="宋体" w:cs="宋体"/>
                <w:sz w:val="21"/>
                <w:szCs w:val="30"/>
                <w:highlight w:val="none"/>
              </w:rPr>
              <w:t>（万元）</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是否享受过</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东莞市其他</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优惠政策：</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□否</w:t>
            </w:r>
            <w:r>
              <w:rPr>
                <w:rFonts w:hint="eastAsia" w:ascii="宋体" w:hAnsi="宋体" w:eastAsia="宋体" w:cs="宋体"/>
                <w:sz w:val="21"/>
                <w:szCs w:val="30"/>
                <w:highlight w:val="none"/>
              </w:rPr>
              <w:tab/>
            </w:r>
            <w:r>
              <w:rPr>
                <w:rFonts w:hint="eastAsia" w:ascii="宋体" w:hAnsi="宋体" w:eastAsia="宋体" w:cs="宋体"/>
                <w:sz w:val="21"/>
                <w:szCs w:val="30"/>
                <w:highlight w:val="none"/>
              </w:rPr>
              <w:t>□是</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Times New Roman" w:hAnsi="Times New Roman" w:eastAsia="宋体" w:cs="Times New Roman"/>
                <w:sz w:val="21"/>
                <w:szCs w:val="30"/>
                <w:highlight w:val="none"/>
              </w:rPr>
            </w:pPr>
            <w:r>
              <w:rPr>
                <w:rFonts w:hint="eastAsia" w:ascii="Times New Roman" w:hAnsi="Times New Roman" w:eastAsia="宋体" w:cs="Times New Roman"/>
                <w:sz w:val="21"/>
                <w:szCs w:val="30"/>
                <w:highlight w:val="none"/>
              </w:rPr>
              <w:t>如是，则补充</w:t>
            </w:r>
            <w:r>
              <w:rPr>
                <w:rFonts w:ascii="Times New Roman" w:hAnsi="Times New Roman" w:eastAsia="宋体" w:cs="Times New Roman"/>
                <w:sz w:val="21"/>
                <w:szCs w:val="30"/>
                <w:highlight w:val="none"/>
              </w:rPr>
              <w:t>详情：</w:t>
            </w:r>
          </w:p>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r>
              <w:rPr>
                <w:rFonts w:hint="default" w:ascii="Times New Roman" w:hAnsi="Times New Roman" w:eastAsia="宋体" w:cs="Times New Roman"/>
                <w:sz w:val="21"/>
                <w:szCs w:val="30"/>
                <w:highlight w:val="none"/>
              </w:rPr>
              <w:t>（例：X年X月，XXX部门核准发放XXX政策优惠XX万元；X年X月，XXX部门核准发放XXX</w:t>
            </w:r>
            <w:r>
              <w:rPr>
                <w:rFonts w:hint="default" w:ascii="Times New Roman" w:hAnsi="Times New Roman" w:eastAsia="宋体" w:cs="Times New Roman"/>
                <w:sz w:val="21"/>
                <w:szCs w:val="30"/>
                <w:highlight w:val="none"/>
                <w:lang w:val="en-US" w:eastAsia="zh-CN"/>
              </w:rPr>
              <w:t>补助</w:t>
            </w:r>
            <w:r>
              <w:rPr>
                <w:rFonts w:hint="default" w:ascii="Times New Roman" w:hAnsi="Times New Roman" w:eastAsia="宋体" w:cs="Times New Roman"/>
                <w:sz w:val="21"/>
                <w:szCs w:val="30"/>
                <w:highlight w:val="none"/>
              </w:rPr>
              <w:t>XX万元……合计XX万元。）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exact"/>
        </w:trPr>
        <w:tc>
          <w:tcPr>
            <w:tcW w:w="459" w:type="dxa"/>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lang w:val="en-US" w:eastAsia="zh-CN"/>
              </w:rPr>
              <w:t>申报单位</w:t>
            </w:r>
            <w:r>
              <w:rPr>
                <w:rFonts w:hint="eastAsia" w:ascii="黑体" w:hAnsi="黑体" w:eastAsia="黑体" w:cs="黑体"/>
                <w:sz w:val="21"/>
                <w:szCs w:val="21"/>
                <w:highlight w:val="none"/>
              </w:rPr>
              <w:t>承诺</w:t>
            </w:r>
          </w:p>
        </w:tc>
        <w:tc>
          <w:tcPr>
            <w:tcW w:w="8715" w:type="dxa"/>
            <w:gridSpan w:val="7"/>
            <w:vAlign w:val="center"/>
          </w:tcPr>
          <w:p>
            <w:pPr>
              <w:keepNext w:val="0"/>
              <w:keepLines w:val="0"/>
              <w:pageBreakBefore w:val="0"/>
              <w:kinsoku/>
              <w:overflowPunct/>
              <w:topLinePunct w:val="0"/>
              <w:autoSpaceDE/>
              <w:autoSpaceDN/>
              <w:bidi w:val="0"/>
              <w:spacing w:line="360" w:lineRule="exact"/>
              <w:ind w:firstLine="420" w:firstLineChars="200"/>
              <w:textAlignment w:val="auto"/>
              <w:rPr>
                <w:rFonts w:ascii="Calibri" w:hAnsi="Calibri" w:eastAsia="宋体" w:cs="Times New Roman"/>
                <w:sz w:val="21"/>
                <w:szCs w:val="22"/>
                <w:highlight w:val="none"/>
              </w:rPr>
            </w:pP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rPr>
              <w:t>一、本单位承诺在申请</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过程中提供全面、真实、合法的信息，不存在重大税收违法行为</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二、本单位承诺未出现连续一个月无人办公或生产的情况；</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三</w:t>
            </w:r>
            <w:r>
              <w:rPr>
                <w:rFonts w:hint="eastAsia" w:ascii="Calibri" w:hAnsi="Calibri" w:eastAsia="宋体" w:cs="Times New Roman"/>
                <w:sz w:val="21"/>
                <w:szCs w:val="22"/>
                <w:highlight w:val="none"/>
              </w:rPr>
              <w:t>、本单位承诺用于申请上述政策补助的</w:t>
            </w:r>
            <w:r>
              <w:rPr>
                <w:rFonts w:hint="eastAsia" w:ascii="Calibri" w:hAnsi="Calibri" w:eastAsia="宋体" w:cs="Times New Roman"/>
                <w:sz w:val="21"/>
                <w:szCs w:val="22"/>
                <w:highlight w:val="none"/>
                <w:lang w:val="en-US" w:eastAsia="zh-CN"/>
              </w:rPr>
              <w:t>有关</w:t>
            </w:r>
            <w:r>
              <w:rPr>
                <w:rFonts w:hint="eastAsia" w:ascii="Calibri" w:hAnsi="Calibri" w:eastAsia="宋体" w:cs="Times New Roman"/>
                <w:sz w:val="21"/>
                <w:szCs w:val="22"/>
                <w:highlight w:val="none"/>
              </w:rPr>
              <w:t>合同均为与非关联方签订的合同</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四</w:t>
            </w:r>
            <w:r>
              <w:rPr>
                <w:rFonts w:hint="eastAsia" w:ascii="Calibri" w:hAnsi="Calibri" w:eastAsia="宋体" w:cs="Times New Roman"/>
                <w:sz w:val="21"/>
                <w:szCs w:val="22"/>
                <w:highlight w:val="none"/>
              </w:rPr>
              <w:t>、本单位承诺自愿配合滨海湾新区管委会相关职能部门进行《东莞滨海湾新区支持人工智能产业高质量发展若干措施》有关</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认定、资金发放、绩效评价等过程中的审核和调查工作</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五</w:t>
            </w:r>
            <w:r>
              <w:rPr>
                <w:rFonts w:hint="eastAsia" w:ascii="Calibri" w:hAnsi="Calibri" w:eastAsia="宋体" w:cs="Times New Roman"/>
                <w:sz w:val="21"/>
                <w:szCs w:val="22"/>
                <w:highlight w:val="none"/>
              </w:rPr>
              <w:t>、如违反上述承诺，本单位将自愿退还已领取的《东莞滨海湾新区支持人工智能产业高质量发展若干措施》相关</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，承担一切法律后果，并同意有关部门</w:t>
            </w:r>
            <w:r>
              <w:rPr>
                <w:rFonts w:hint="eastAsia" w:ascii="Calibri" w:hAnsi="Calibri" w:eastAsia="宋体" w:cs="Times New Roman"/>
                <w:sz w:val="21"/>
                <w:szCs w:val="22"/>
                <w:highlight w:val="none"/>
                <w:lang w:eastAsia="zh-CN"/>
              </w:rPr>
              <w:t>记入</w:t>
            </w:r>
            <w:r>
              <w:rPr>
                <w:rFonts w:hint="eastAsia" w:ascii="Calibri" w:hAnsi="Calibri" w:eastAsia="宋体" w:cs="Times New Roman"/>
                <w:sz w:val="21"/>
                <w:szCs w:val="22"/>
                <w:highlight w:val="none"/>
              </w:rPr>
              <w:t>相关的征信体系中</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rPr>
            </w:pPr>
            <w:r>
              <w:rPr>
                <w:rFonts w:hint="eastAsia" w:ascii="Calibri" w:hAnsi="Calibri" w:eastAsia="宋体" w:cs="Times New Roman"/>
                <w:sz w:val="21"/>
                <w:szCs w:val="22"/>
                <w:highlight w:val="none"/>
                <w:lang w:val="en-US" w:eastAsia="zh-CN"/>
              </w:rPr>
              <w:t>六</w:t>
            </w:r>
            <w:r>
              <w:rPr>
                <w:rFonts w:hint="eastAsia" w:ascii="Calibri" w:hAnsi="Calibri" w:eastAsia="宋体" w:cs="Times New Roman"/>
                <w:sz w:val="21"/>
                <w:szCs w:val="22"/>
                <w:highlight w:val="none"/>
              </w:rPr>
              <w:t>、本单位申请上述政策</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，视为授权滨海湾新区管委会相关职能部门查询本单位及个人的有关信息。</w:t>
            </w:r>
          </w:p>
          <w:p>
            <w:pPr>
              <w:keepNext w:val="0"/>
              <w:keepLines w:val="0"/>
              <w:pageBreakBefore w:val="0"/>
              <w:widowControl/>
              <w:kinsoku/>
              <w:overflowPunct/>
              <w:topLinePunct w:val="0"/>
              <w:autoSpaceDE/>
              <w:autoSpaceDN/>
              <w:bidi w:val="0"/>
              <w:adjustRightInd w:val="0"/>
              <w:snapToGrid w:val="0"/>
              <w:spacing w:line="360" w:lineRule="exact"/>
              <w:ind w:firstLine="420" w:firstLineChars="200"/>
              <w:jc w:val="both"/>
              <w:textAlignment w:val="auto"/>
              <w:rPr>
                <w:rFonts w:hint="eastAsia" w:ascii="Calibri" w:hAnsi="Calibri" w:eastAsia="宋体" w:cs="Times New Roman"/>
                <w:kern w:val="2"/>
                <w:sz w:val="21"/>
                <w:szCs w:val="22"/>
                <w:highlight w:val="none"/>
                <w:lang w:val="en-US" w:eastAsia="zh-CN" w:bidi="ar-SA"/>
              </w:rPr>
            </w:pPr>
          </w:p>
          <w:p>
            <w:pPr>
              <w:keepNext w:val="0"/>
              <w:keepLines w:val="0"/>
              <w:pageBreakBefore w:val="0"/>
              <w:widowControl/>
              <w:kinsoku/>
              <w:overflowPunct/>
              <w:topLinePunct w:val="0"/>
              <w:autoSpaceDE/>
              <w:autoSpaceDN/>
              <w:bidi w:val="0"/>
              <w:spacing w:after="0" w:line="360" w:lineRule="exact"/>
              <w:ind w:left="0" w:leftChars="0" w:firstLine="420" w:firstLineChars="200"/>
              <w:jc w:val="left"/>
              <w:textAlignment w:val="auto"/>
              <w:rPr>
                <w:rFonts w:ascii="Calibri" w:hAnsi="Calibri" w:eastAsia="宋体" w:cs="Times New Roman"/>
                <w:kern w:val="2"/>
                <w:sz w:val="21"/>
                <w:szCs w:val="22"/>
                <w:highlight w:val="none"/>
                <w:lang w:val="en-US" w:eastAsia="zh-CN" w:bidi="ar-SA"/>
              </w:rPr>
            </w:pPr>
          </w:p>
          <w:p>
            <w:pPr>
              <w:keepNext w:val="0"/>
              <w:keepLines w:val="0"/>
              <w:pageBreakBefore w:val="0"/>
              <w:kinsoku/>
              <w:overflowPunct/>
              <w:topLinePunct w:val="0"/>
              <w:autoSpaceDE/>
              <w:autoSpaceDN/>
              <w:bidi w:val="0"/>
              <w:spacing w:line="360" w:lineRule="exact"/>
              <w:ind w:firstLine="5040" w:firstLineChars="24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 xml:space="preserve">法定代表人签字：                </w:t>
            </w:r>
          </w:p>
          <w:p>
            <w:pPr>
              <w:keepNext w:val="0"/>
              <w:keepLines w:val="0"/>
              <w:pageBreakBefore w:val="0"/>
              <w:kinsoku/>
              <w:overflowPunct/>
              <w:topLinePunct w:val="0"/>
              <w:autoSpaceDE/>
              <w:autoSpaceDN/>
              <w:bidi w:val="0"/>
              <w:spacing w:line="360" w:lineRule="exact"/>
              <w:ind w:firstLine="5250" w:firstLineChars="25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w:t>
            </w:r>
            <w:r>
              <w:rPr>
                <w:rFonts w:hint="eastAsia" w:ascii="Calibri" w:hAnsi="Calibri" w:eastAsia="宋体" w:cs="Times New Roman"/>
                <w:sz w:val="21"/>
                <w:szCs w:val="22"/>
                <w:highlight w:val="none"/>
                <w:lang w:val="en-US" w:eastAsia="zh-CN"/>
              </w:rPr>
              <w:t>单位</w:t>
            </w:r>
            <w:r>
              <w:rPr>
                <w:rFonts w:hint="eastAsia" w:ascii="Calibri" w:hAnsi="Calibri" w:eastAsia="宋体" w:cs="Times New Roman"/>
                <w:sz w:val="21"/>
                <w:szCs w:val="22"/>
                <w:highlight w:val="none"/>
              </w:rPr>
              <w:t>盖章）</w:t>
            </w:r>
          </w:p>
          <w:p>
            <w:pPr>
              <w:keepNext w:val="0"/>
              <w:keepLines w:val="0"/>
              <w:pageBreakBefore w:val="0"/>
              <w:kinsoku/>
              <w:wordWrap w:val="0"/>
              <w:overflowPunct/>
              <w:topLinePunct w:val="0"/>
              <w:autoSpaceDE/>
              <w:autoSpaceDN/>
              <w:bidi w:val="0"/>
              <w:spacing w:line="360" w:lineRule="exact"/>
              <w:jc w:val="right"/>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 xml:space="preserve">年  月   日                  </w:t>
            </w:r>
          </w:p>
          <w:p>
            <w:pPr>
              <w:keepNext w:val="0"/>
              <w:keepLines w:val="0"/>
              <w:pageBreakBefore w:val="0"/>
              <w:kinsoku/>
              <w:overflowPunct/>
              <w:topLinePunct w:val="0"/>
              <w:autoSpaceDE/>
              <w:autoSpaceDN/>
              <w:bidi w:val="0"/>
              <w:spacing w:line="360" w:lineRule="exact"/>
              <w:jc w:val="both"/>
              <w:textAlignment w:val="auto"/>
              <w:rPr>
                <w:rFonts w:ascii="Calibri" w:hAnsi="Calibri" w:eastAsia="宋体" w:cs="Times New Roman"/>
                <w:sz w:val="21"/>
                <w:szCs w:val="22"/>
                <w:highlight w:val="none"/>
              </w:rPr>
            </w:pPr>
          </w:p>
          <w:p>
            <w:pPr>
              <w:keepNext w:val="0"/>
              <w:keepLines w:val="0"/>
              <w:pageBreakBefore w:val="0"/>
              <w:widowControl/>
              <w:kinsoku/>
              <w:overflowPunct/>
              <w:topLinePunct w:val="0"/>
              <w:autoSpaceDE/>
              <w:autoSpaceDN/>
              <w:bidi w:val="0"/>
              <w:spacing w:line="360" w:lineRule="exact"/>
              <w:jc w:val="left"/>
              <w:textAlignment w:val="auto"/>
              <w:rPr>
                <w:rFonts w:ascii="Calibri" w:hAnsi="Calibri" w:eastAsia="宋体" w:cs="Times New Roman"/>
                <w:kern w:val="0"/>
                <w:sz w:val="22"/>
                <w:szCs w:val="22"/>
                <w:highlight w:val="none"/>
                <w:lang w:val="en-US" w:eastAsia="zh-CN" w:bidi="ar-SA"/>
              </w:rPr>
            </w:pPr>
          </w:p>
        </w:tc>
      </w:tr>
    </w:tbl>
    <w:p>
      <w:pPr>
        <w:widowControl w:val="0"/>
        <w:spacing w:after="120"/>
        <w:ind w:left="0" w:leftChars="0" w:firstLine="0" w:firstLineChars="0"/>
        <w:jc w:val="both"/>
        <w:rPr>
          <w:rFonts w:hint="eastAsia" w:ascii="Times New Roman" w:hAnsi="Times New Roman" w:eastAsia="仿宋_GB2312" w:cs="Times New Roman"/>
          <w:kern w:val="2"/>
          <w:sz w:val="24"/>
          <w:szCs w:val="21"/>
          <w:highlight w:val="none"/>
          <w:lang w:val="en-US" w:eastAsia="zh-CN" w:bidi="ar-SA"/>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sz w:val="32"/>
          <w:szCs w:val="32"/>
        </w:rPr>
      </w:pPr>
      <w:r>
        <w:rPr>
          <w:rFonts w:hint="eastAsia" w:ascii="黑体" w:hAnsi="黑体" w:eastAsia="黑体" w:cs="黑体"/>
          <w:sz w:val="32"/>
          <w:szCs w:val="32"/>
        </w:rPr>
        <w:t>公开方式：</w:t>
      </w:r>
      <w:r>
        <w:rPr>
          <w:rFonts w:hint="eastAsia"/>
          <w:sz w:val="32"/>
          <w:szCs w:val="32"/>
        </w:rPr>
        <w:t>主动公开</w:t>
      </w:r>
    </w:p>
    <w:p>
      <w:pPr>
        <w:spacing w:line="640" w:lineRule="exact"/>
        <w:ind w:right="744" w:rightChars="248"/>
        <w:rPr>
          <w:sz w:val="32"/>
          <w:szCs w:val="32"/>
        </w:rPr>
      </w:pPr>
      <w:r>
        <w:rPr>
          <w:sz w:val="3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370205</wp:posOffset>
                </wp:positionV>
                <wp:extent cx="5599430" cy="0"/>
                <wp:effectExtent l="0" t="0" r="0" b="0"/>
                <wp:wrapNone/>
                <wp:docPr id="1" name="直线 3"/>
                <wp:cNvGraphicFramePr/>
                <a:graphic xmlns:a="http://schemas.openxmlformats.org/drawingml/2006/main">
                  <a:graphicData uri="http://schemas.microsoft.com/office/word/2010/wordprocessingShape">
                    <wps:wsp>
                      <wps:cNvCnPr/>
                      <wps:spPr>
                        <a:xfrm>
                          <a:off x="0" y="0"/>
                          <a:ext cx="559943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9.15pt;height:0pt;width:440.9pt;z-index:251659264;mso-width-relative:page;mso-height-relative:page;" filled="f" stroked="t" coordsize="21600,21600" o:gfxdata="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vxqF0gAAAAYB&#10;AAAPAAAAAAAAAAEAIAAAACIAAABkcnMvZG93bnJldi54bWxQSwECFAAUAAAACACHTuJAKy9a/+gB&#10;AADbAwAADgAAAAAAAAABACAAAAAhAQAAZHJzL2Uyb0RvYy54bWxQSwUGAAAAAAYABgBZAQAAewUA&#10;AAAA&#10;">
                <v:fill on="f" focussize="0,0"/>
                <v:stroke weight="0.5pt" color="#000000"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ind w:left="300" w:leftChars="100" w:right="300" w:rightChars="100"/>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kern w:val="0"/>
          <w:sz w:val="28"/>
          <w:szCs w:val="28"/>
        </w:rPr>
        <w:t>东莞滨海湾新区管理委员会</w:t>
      </w:r>
      <w:r>
        <w:rPr>
          <w:rFonts w:hint="default" w:ascii="Times New Roman" w:hAnsi="Times New Roman" w:eastAsia="仿宋_GB2312" w:cs="Times New Roman"/>
          <w:spacing w:val="-6"/>
          <w:kern w:val="0"/>
          <w:sz w:val="28"/>
          <w:szCs w:val="28"/>
          <w:lang w:val="en-US" w:eastAsia="zh-CN"/>
        </w:rPr>
        <w:t>综合</w:t>
      </w:r>
      <w:r>
        <w:rPr>
          <w:rFonts w:hint="default" w:ascii="Times New Roman" w:hAnsi="Times New Roman" w:eastAsia="仿宋_GB2312" w:cs="Times New Roman"/>
          <w:spacing w:val="-6"/>
          <w:kern w:val="0"/>
          <w:sz w:val="28"/>
          <w:szCs w:val="28"/>
        </w:rPr>
        <w:t>办公室</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pacing w:val="-6"/>
          <w:sz w:val="28"/>
          <w:szCs w:val="28"/>
          <w:lang w:val="en-US" w:eastAsia="zh-CN"/>
        </w:rPr>
        <w:t>2025</w:t>
      </w:r>
      <w:r>
        <w:rPr>
          <w:rFonts w:hint="default" w:ascii="Times New Roman" w:hAnsi="Times New Roman" w:eastAsia="仿宋_GB2312" w:cs="Times New Roman"/>
          <w:spacing w:val="-6"/>
          <w:sz w:val="28"/>
          <w:szCs w:val="28"/>
        </w:rPr>
        <w:fldChar w:fldCharType="begin" w:fldLock="1"/>
      </w:r>
      <w:r>
        <w:rPr>
          <w:rFonts w:hint="default" w:ascii="Times New Roman" w:hAnsi="Times New Roman" w:eastAsia="仿宋_GB2312" w:cs="Times New Roman"/>
          <w:spacing w:val="-6"/>
          <w:sz w:val="28"/>
          <w:szCs w:val="28"/>
        </w:rPr>
        <w:instrText xml:space="preserve"> DOCVARIABLE  FlYear  \* MERGEFORMAT </w:instrText>
      </w:r>
      <w:r>
        <w:rPr>
          <w:rFonts w:hint="default" w:ascii="Times New Roman" w:hAnsi="Times New Roman" w:eastAsia="仿宋_GB2312" w:cs="Times New Roman"/>
          <w:spacing w:val="-6"/>
          <w:sz w:val="28"/>
          <w:szCs w:val="28"/>
        </w:rPr>
        <w:fldChar w:fldCharType="end"/>
      </w:r>
      <w:r>
        <w:rPr>
          <w:rFonts w:hint="default" w:ascii="Times New Roman" w:hAnsi="Times New Roman" w:eastAsia="仿宋_GB2312" w:cs="Times New Roman"/>
          <w:spacing w:val="-6"/>
          <w:sz w:val="28"/>
          <w:szCs w:val="28"/>
        </w:rPr>
        <w:t>年</w:t>
      </w:r>
      <w:r>
        <w:rPr>
          <w:rFonts w:hint="eastAsia"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rPr>
        <w:t>月</w:t>
      </w:r>
      <w:r>
        <w:rPr>
          <w:rFonts w:hint="eastAsia" w:ascii="Times New Roman" w:hAnsi="Times New Roman" w:eastAsia="仿宋_GB2312" w:cs="Times New Roman"/>
          <w:spacing w:val="-6"/>
          <w:sz w:val="28"/>
          <w:szCs w:val="28"/>
          <w:lang w:val="en-US" w:eastAsia="zh-CN"/>
        </w:rPr>
        <w:t>17</w:t>
      </w:r>
      <w:r>
        <w:rPr>
          <w:rFonts w:hint="default" w:ascii="Times New Roman" w:hAnsi="Times New Roman" w:eastAsia="仿宋_GB2312" w:cs="Times New Roman"/>
          <w:spacing w:val="-6"/>
          <w:sz w:val="28"/>
          <w:szCs w:val="28"/>
        </w:rPr>
        <w:t>日印发</w:t>
      </w:r>
    </w:p>
    <w:p>
      <w:pPr>
        <w:spacing w:line="20" w:lineRule="exact"/>
      </w:pPr>
      <w:r>
        <w:rPr>
          <w:sz w:val="3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45720</wp:posOffset>
                </wp:positionV>
                <wp:extent cx="5618480" cy="0"/>
                <wp:effectExtent l="0" t="0" r="0" b="0"/>
                <wp:wrapNone/>
                <wp:docPr id="2" name="直线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5pt;margin-top:3.6pt;height:0pt;width:442.4pt;z-index:251660288;mso-width-relative:page;mso-height-relative:page;" filled="f" stroked="t" coordsize="21600,21600" o:gfxdata="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vKi71QAA&#10;AAYBAAAPAAAAAAAAAAEAIAAAACIAAABkcnMvZG93bnJldi54bWxQSwECFAAUAAAACACHTuJA6JDh&#10;ougBAADcAwAADgAAAAAAAAABACAAAAAkAQAAZHJzL2Uyb0RvYy54bWxQSwUGAAAAAAYABgBZAQAA&#10;fgUAAAAA&#10;">
                <v:fill on="f" focussize="0,0"/>
                <v:stroke weight="1pt" color="#000000" joinstyle="round"/>
                <v:imagedata o:title=""/>
                <o:lock v:ext="edit" aspectratio="f"/>
              </v:line>
            </w:pict>
          </mc:Fallback>
        </mc:AlternateContent>
      </w:r>
    </w:p>
    <w:sectPr>
      <w:footerReference r:id="rId5" w:type="default"/>
      <w:footerReference r:id="rId6" w:type="even"/>
      <w:pgSz w:w="11906" w:h="16838"/>
      <w:pgMar w:top="2098" w:right="1587" w:bottom="1985" w:left="1588" w:header="2098" w:footer="1304" w:gutter="0"/>
      <w:cols w:space="425"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0" w:usb3="00000000" w:csb0="00020001" w:csb1="00000000"/>
  </w:font>
  <w:font w:name="NEU-BZ-S92">
    <w:panose1 w:val="02020503000000020003"/>
    <w:charset w:val="86"/>
    <w:family w:val="auto"/>
    <w:pitch w:val="default"/>
    <w:sig w:usb0="E00002FF" w:usb1="5ACFECFE" w:usb2="05000016" w:usb3="00000000" w:csb0="003E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18"/>
                              <w:szCs w:val="24"/>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18"/>
                        <w:szCs w:val="24"/>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6"/>
      <w:docPartObj>
        <w:docPartGallery w:val="autotext"/>
      </w:docPartObj>
    </w:sdtPr>
    <w:sdtEndPr>
      <w:rPr>
        <w:sz w:val="28"/>
        <w:szCs w:val="28"/>
      </w:rPr>
    </w:sdtEndPr>
    <w:sdtContent>
      <w:p>
        <w:pPr>
          <w:pStyle w:val="8"/>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7"/>
      <w:docPartObj>
        <w:docPartGallery w:val="autotext"/>
      </w:docPartObj>
    </w:sdtPr>
    <w:sdtEndPr>
      <w:rPr>
        <w:sz w:val="28"/>
        <w:szCs w:val="28"/>
      </w:rPr>
    </w:sdtEndPr>
    <w:sdtContent>
      <w:p>
        <w:pPr>
          <w:pStyle w:val="8"/>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jc w:val="both"/>
        <w:rPr>
          <w:rFonts w:ascii="Times New Roman" w:hAnsi="Times New Roman" w:eastAsia="仿宋_GB2312" w:cs="Times New Roman"/>
          <w:kern w:val="2"/>
          <w:sz w:val="24"/>
          <w:szCs w:val="24"/>
          <w:lang w:val="en-US" w:eastAsia="zh-CN" w:bidi="ar-SA"/>
        </w:rPr>
      </w:pPr>
      <w:r>
        <w:rPr>
          <w:rFonts w:ascii="Times New Roman" w:hAnsi="Times New Roman" w:eastAsia="宋体" w:cs="Times New Roman"/>
          <w:kern w:val="2"/>
          <w:sz w:val="24"/>
          <w:szCs w:val="24"/>
          <w:vertAlign w:val="superscript"/>
          <w:lang w:val="en-US" w:eastAsia="zh-CN" w:bidi="ar-SA"/>
        </w:rPr>
        <w:footnoteRe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本实施细则所称非关联方，是指与申报单位不存在下列任何关联关系的企业、其他组织或者个人：1.在资金、经营、购销等方面存在直接或者间接的控制关系；2.直接或者间接地同为第三者控制；3.在利益上具有相关联的其他关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25"/>
    <w:rsid w:val="000018B1"/>
    <w:rsid w:val="00001E45"/>
    <w:rsid w:val="00002477"/>
    <w:rsid w:val="00002940"/>
    <w:rsid w:val="00002BF1"/>
    <w:rsid w:val="00002CE0"/>
    <w:rsid w:val="00002E0C"/>
    <w:rsid w:val="000033E7"/>
    <w:rsid w:val="00003428"/>
    <w:rsid w:val="000034AF"/>
    <w:rsid w:val="00003998"/>
    <w:rsid w:val="00003D3C"/>
    <w:rsid w:val="00003FE0"/>
    <w:rsid w:val="0000452B"/>
    <w:rsid w:val="00004A6F"/>
    <w:rsid w:val="00004BE6"/>
    <w:rsid w:val="00005102"/>
    <w:rsid w:val="00005898"/>
    <w:rsid w:val="000058A0"/>
    <w:rsid w:val="00006FD4"/>
    <w:rsid w:val="000070CA"/>
    <w:rsid w:val="0000741F"/>
    <w:rsid w:val="00007639"/>
    <w:rsid w:val="00007717"/>
    <w:rsid w:val="00007B38"/>
    <w:rsid w:val="00007BC5"/>
    <w:rsid w:val="00007E69"/>
    <w:rsid w:val="0001045C"/>
    <w:rsid w:val="00010482"/>
    <w:rsid w:val="0001063F"/>
    <w:rsid w:val="00010896"/>
    <w:rsid w:val="000111B3"/>
    <w:rsid w:val="0001143E"/>
    <w:rsid w:val="000116D1"/>
    <w:rsid w:val="0001181C"/>
    <w:rsid w:val="00011935"/>
    <w:rsid w:val="000120CB"/>
    <w:rsid w:val="00012172"/>
    <w:rsid w:val="000122D5"/>
    <w:rsid w:val="00012EC0"/>
    <w:rsid w:val="00012F95"/>
    <w:rsid w:val="0001301B"/>
    <w:rsid w:val="00013404"/>
    <w:rsid w:val="000135EA"/>
    <w:rsid w:val="00013977"/>
    <w:rsid w:val="0001409D"/>
    <w:rsid w:val="00015352"/>
    <w:rsid w:val="0001646F"/>
    <w:rsid w:val="000165D8"/>
    <w:rsid w:val="00016E9B"/>
    <w:rsid w:val="000174AE"/>
    <w:rsid w:val="00017C1C"/>
    <w:rsid w:val="00017F98"/>
    <w:rsid w:val="0002000E"/>
    <w:rsid w:val="00020276"/>
    <w:rsid w:val="000207BE"/>
    <w:rsid w:val="000207DE"/>
    <w:rsid w:val="00020810"/>
    <w:rsid w:val="00020943"/>
    <w:rsid w:val="00020ADD"/>
    <w:rsid w:val="00021A56"/>
    <w:rsid w:val="0002248E"/>
    <w:rsid w:val="00023071"/>
    <w:rsid w:val="000234D3"/>
    <w:rsid w:val="000234F0"/>
    <w:rsid w:val="00024D7D"/>
    <w:rsid w:val="00024DDC"/>
    <w:rsid w:val="000256F6"/>
    <w:rsid w:val="000259E7"/>
    <w:rsid w:val="00025A90"/>
    <w:rsid w:val="00025F2A"/>
    <w:rsid w:val="0002683D"/>
    <w:rsid w:val="0002719F"/>
    <w:rsid w:val="0002757E"/>
    <w:rsid w:val="00027E99"/>
    <w:rsid w:val="00027F9E"/>
    <w:rsid w:val="000300E2"/>
    <w:rsid w:val="000312E0"/>
    <w:rsid w:val="0003143F"/>
    <w:rsid w:val="000317BC"/>
    <w:rsid w:val="00032131"/>
    <w:rsid w:val="00032BC0"/>
    <w:rsid w:val="0003304D"/>
    <w:rsid w:val="000332A0"/>
    <w:rsid w:val="0003370B"/>
    <w:rsid w:val="0003393F"/>
    <w:rsid w:val="00033A50"/>
    <w:rsid w:val="00034010"/>
    <w:rsid w:val="000350C0"/>
    <w:rsid w:val="00035EAE"/>
    <w:rsid w:val="000371B9"/>
    <w:rsid w:val="0003754A"/>
    <w:rsid w:val="00037CE0"/>
    <w:rsid w:val="000400AF"/>
    <w:rsid w:val="000401CA"/>
    <w:rsid w:val="0004057F"/>
    <w:rsid w:val="000405AE"/>
    <w:rsid w:val="00041059"/>
    <w:rsid w:val="0004106B"/>
    <w:rsid w:val="00041811"/>
    <w:rsid w:val="000423C5"/>
    <w:rsid w:val="00042A6E"/>
    <w:rsid w:val="000431DA"/>
    <w:rsid w:val="000435C6"/>
    <w:rsid w:val="0004380A"/>
    <w:rsid w:val="00044072"/>
    <w:rsid w:val="00044313"/>
    <w:rsid w:val="00044750"/>
    <w:rsid w:val="00044765"/>
    <w:rsid w:val="00044E2E"/>
    <w:rsid w:val="000453F9"/>
    <w:rsid w:val="00045572"/>
    <w:rsid w:val="0004567A"/>
    <w:rsid w:val="00045EE3"/>
    <w:rsid w:val="000462D4"/>
    <w:rsid w:val="000463DF"/>
    <w:rsid w:val="000471CD"/>
    <w:rsid w:val="00047398"/>
    <w:rsid w:val="00047553"/>
    <w:rsid w:val="00047B07"/>
    <w:rsid w:val="00050457"/>
    <w:rsid w:val="00050790"/>
    <w:rsid w:val="000514A6"/>
    <w:rsid w:val="00053341"/>
    <w:rsid w:val="000538D8"/>
    <w:rsid w:val="00053917"/>
    <w:rsid w:val="00053B63"/>
    <w:rsid w:val="00053C09"/>
    <w:rsid w:val="00053CAF"/>
    <w:rsid w:val="000541E9"/>
    <w:rsid w:val="000544E5"/>
    <w:rsid w:val="00054813"/>
    <w:rsid w:val="0005502E"/>
    <w:rsid w:val="000551B8"/>
    <w:rsid w:val="00055454"/>
    <w:rsid w:val="00055665"/>
    <w:rsid w:val="00055814"/>
    <w:rsid w:val="00055D6C"/>
    <w:rsid w:val="00055F2D"/>
    <w:rsid w:val="000568F1"/>
    <w:rsid w:val="00056CDB"/>
    <w:rsid w:val="00057E61"/>
    <w:rsid w:val="00057FF5"/>
    <w:rsid w:val="00060141"/>
    <w:rsid w:val="0006030C"/>
    <w:rsid w:val="00060FA8"/>
    <w:rsid w:val="00061077"/>
    <w:rsid w:val="000611E9"/>
    <w:rsid w:val="00061207"/>
    <w:rsid w:val="000614C8"/>
    <w:rsid w:val="000623FB"/>
    <w:rsid w:val="00062500"/>
    <w:rsid w:val="00062D97"/>
    <w:rsid w:val="00062ECD"/>
    <w:rsid w:val="000630C3"/>
    <w:rsid w:val="00063424"/>
    <w:rsid w:val="00063C80"/>
    <w:rsid w:val="00063CC2"/>
    <w:rsid w:val="00063CFF"/>
    <w:rsid w:val="00064755"/>
    <w:rsid w:val="0006499C"/>
    <w:rsid w:val="00064BAD"/>
    <w:rsid w:val="00064D65"/>
    <w:rsid w:val="00064DB5"/>
    <w:rsid w:val="00064DE0"/>
    <w:rsid w:val="00065584"/>
    <w:rsid w:val="00065756"/>
    <w:rsid w:val="0006630F"/>
    <w:rsid w:val="0006643B"/>
    <w:rsid w:val="0006670F"/>
    <w:rsid w:val="000669C3"/>
    <w:rsid w:val="00066F24"/>
    <w:rsid w:val="00070701"/>
    <w:rsid w:val="00070C57"/>
    <w:rsid w:val="000711E3"/>
    <w:rsid w:val="0007132D"/>
    <w:rsid w:val="0007152F"/>
    <w:rsid w:val="00071BEE"/>
    <w:rsid w:val="00071EED"/>
    <w:rsid w:val="000721B8"/>
    <w:rsid w:val="000721C6"/>
    <w:rsid w:val="00072333"/>
    <w:rsid w:val="00072745"/>
    <w:rsid w:val="00072AE2"/>
    <w:rsid w:val="00072ED2"/>
    <w:rsid w:val="00073E39"/>
    <w:rsid w:val="00074210"/>
    <w:rsid w:val="00074409"/>
    <w:rsid w:val="00075275"/>
    <w:rsid w:val="00075402"/>
    <w:rsid w:val="00075D81"/>
    <w:rsid w:val="00077B17"/>
    <w:rsid w:val="00080008"/>
    <w:rsid w:val="000808F1"/>
    <w:rsid w:val="0008092E"/>
    <w:rsid w:val="0008094E"/>
    <w:rsid w:val="00080B23"/>
    <w:rsid w:val="00081104"/>
    <w:rsid w:val="00081365"/>
    <w:rsid w:val="00081407"/>
    <w:rsid w:val="00081944"/>
    <w:rsid w:val="0008199B"/>
    <w:rsid w:val="00081A25"/>
    <w:rsid w:val="000823EE"/>
    <w:rsid w:val="0008240F"/>
    <w:rsid w:val="0008271B"/>
    <w:rsid w:val="000830E4"/>
    <w:rsid w:val="00083593"/>
    <w:rsid w:val="00083952"/>
    <w:rsid w:val="000843BB"/>
    <w:rsid w:val="00084674"/>
    <w:rsid w:val="00084E3B"/>
    <w:rsid w:val="00084EF2"/>
    <w:rsid w:val="00085256"/>
    <w:rsid w:val="000853C0"/>
    <w:rsid w:val="00086B18"/>
    <w:rsid w:val="00086BBF"/>
    <w:rsid w:val="00086DAC"/>
    <w:rsid w:val="00086DE6"/>
    <w:rsid w:val="00087310"/>
    <w:rsid w:val="00087728"/>
    <w:rsid w:val="00087992"/>
    <w:rsid w:val="000909D0"/>
    <w:rsid w:val="00090A09"/>
    <w:rsid w:val="00090D30"/>
    <w:rsid w:val="00092028"/>
    <w:rsid w:val="00092161"/>
    <w:rsid w:val="00092234"/>
    <w:rsid w:val="000925E7"/>
    <w:rsid w:val="0009288C"/>
    <w:rsid w:val="00092E5B"/>
    <w:rsid w:val="00092F9A"/>
    <w:rsid w:val="00092FBC"/>
    <w:rsid w:val="00093B3C"/>
    <w:rsid w:val="00093C94"/>
    <w:rsid w:val="0009458A"/>
    <w:rsid w:val="00094A59"/>
    <w:rsid w:val="00094C0E"/>
    <w:rsid w:val="000950FE"/>
    <w:rsid w:val="00095332"/>
    <w:rsid w:val="00095774"/>
    <w:rsid w:val="00095B51"/>
    <w:rsid w:val="0009651B"/>
    <w:rsid w:val="0009661D"/>
    <w:rsid w:val="0009666B"/>
    <w:rsid w:val="00096A2A"/>
    <w:rsid w:val="00096EE3"/>
    <w:rsid w:val="000976A3"/>
    <w:rsid w:val="000976F9"/>
    <w:rsid w:val="000978D1"/>
    <w:rsid w:val="00097C04"/>
    <w:rsid w:val="00097E4B"/>
    <w:rsid w:val="000A036C"/>
    <w:rsid w:val="000A08C4"/>
    <w:rsid w:val="000A0CC2"/>
    <w:rsid w:val="000A1029"/>
    <w:rsid w:val="000A10FA"/>
    <w:rsid w:val="000A12CE"/>
    <w:rsid w:val="000A15FC"/>
    <w:rsid w:val="000A172B"/>
    <w:rsid w:val="000A2061"/>
    <w:rsid w:val="000A2383"/>
    <w:rsid w:val="000A25DD"/>
    <w:rsid w:val="000A283E"/>
    <w:rsid w:val="000A3020"/>
    <w:rsid w:val="000A3598"/>
    <w:rsid w:val="000A37E5"/>
    <w:rsid w:val="000A3AFE"/>
    <w:rsid w:val="000A40E3"/>
    <w:rsid w:val="000A4192"/>
    <w:rsid w:val="000A45EB"/>
    <w:rsid w:val="000A4E98"/>
    <w:rsid w:val="000A58F2"/>
    <w:rsid w:val="000A5BF1"/>
    <w:rsid w:val="000A6B86"/>
    <w:rsid w:val="000A6C91"/>
    <w:rsid w:val="000A6F00"/>
    <w:rsid w:val="000A709F"/>
    <w:rsid w:val="000A73CE"/>
    <w:rsid w:val="000A74D4"/>
    <w:rsid w:val="000A7A20"/>
    <w:rsid w:val="000A7E56"/>
    <w:rsid w:val="000A7F5F"/>
    <w:rsid w:val="000B07F7"/>
    <w:rsid w:val="000B096A"/>
    <w:rsid w:val="000B0DAD"/>
    <w:rsid w:val="000B1914"/>
    <w:rsid w:val="000B2542"/>
    <w:rsid w:val="000B2546"/>
    <w:rsid w:val="000B2D14"/>
    <w:rsid w:val="000B2D27"/>
    <w:rsid w:val="000B2E20"/>
    <w:rsid w:val="000B2EB8"/>
    <w:rsid w:val="000B333A"/>
    <w:rsid w:val="000B3927"/>
    <w:rsid w:val="000B3AB6"/>
    <w:rsid w:val="000B3AC3"/>
    <w:rsid w:val="000B404B"/>
    <w:rsid w:val="000B4314"/>
    <w:rsid w:val="000B499C"/>
    <w:rsid w:val="000B4FD1"/>
    <w:rsid w:val="000B524E"/>
    <w:rsid w:val="000B6103"/>
    <w:rsid w:val="000B613B"/>
    <w:rsid w:val="000B68DE"/>
    <w:rsid w:val="000B6C76"/>
    <w:rsid w:val="000B71B0"/>
    <w:rsid w:val="000C0249"/>
    <w:rsid w:val="000C0327"/>
    <w:rsid w:val="000C057E"/>
    <w:rsid w:val="000C05E2"/>
    <w:rsid w:val="000C0D59"/>
    <w:rsid w:val="000C15E7"/>
    <w:rsid w:val="000C1D35"/>
    <w:rsid w:val="000C2B4A"/>
    <w:rsid w:val="000C2F8F"/>
    <w:rsid w:val="000C352A"/>
    <w:rsid w:val="000C3949"/>
    <w:rsid w:val="000C3C63"/>
    <w:rsid w:val="000C410D"/>
    <w:rsid w:val="000C4509"/>
    <w:rsid w:val="000C4601"/>
    <w:rsid w:val="000C4B32"/>
    <w:rsid w:val="000C4C4D"/>
    <w:rsid w:val="000C4CF0"/>
    <w:rsid w:val="000C4D29"/>
    <w:rsid w:val="000C5D8B"/>
    <w:rsid w:val="000C7315"/>
    <w:rsid w:val="000C7867"/>
    <w:rsid w:val="000C7AE2"/>
    <w:rsid w:val="000C7E69"/>
    <w:rsid w:val="000D011A"/>
    <w:rsid w:val="000D01D0"/>
    <w:rsid w:val="000D0B77"/>
    <w:rsid w:val="000D0C16"/>
    <w:rsid w:val="000D1207"/>
    <w:rsid w:val="000D140A"/>
    <w:rsid w:val="000D1839"/>
    <w:rsid w:val="000D1BBD"/>
    <w:rsid w:val="000D1D87"/>
    <w:rsid w:val="000D20AB"/>
    <w:rsid w:val="000D2325"/>
    <w:rsid w:val="000D24C9"/>
    <w:rsid w:val="000D26E6"/>
    <w:rsid w:val="000D282B"/>
    <w:rsid w:val="000D374D"/>
    <w:rsid w:val="000D3ADB"/>
    <w:rsid w:val="000D4692"/>
    <w:rsid w:val="000D47E0"/>
    <w:rsid w:val="000D4871"/>
    <w:rsid w:val="000D523F"/>
    <w:rsid w:val="000D55A1"/>
    <w:rsid w:val="000D578C"/>
    <w:rsid w:val="000D58DA"/>
    <w:rsid w:val="000D5FB9"/>
    <w:rsid w:val="000D627D"/>
    <w:rsid w:val="000D6561"/>
    <w:rsid w:val="000D699D"/>
    <w:rsid w:val="000D6B5F"/>
    <w:rsid w:val="000D7996"/>
    <w:rsid w:val="000D7FC9"/>
    <w:rsid w:val="000E0628"/>
    <w:rsid w:val="000E15F5"/>
    <w:rsid w:val="000E1DFA"/>
    <w:rsid w:val="000E1F78"/>
    <w:rsid w:val="000E22B7"/>
    <w:rsid w:val="000E2697"/>
    <w:rsid w:val="000E2746"/>
    <w:rsid w:val="000E2CED"/>
    <w:rsid w:val="000E3173"/>
    <w:rsid w:val="000E4126"/>
    <w:rsid w:val="000E4547"/>
    <w:rsid w:val="000E4ADB"/>
    <w:rsid w:val="000E4E80"/>
    <w:rsid w:val="000E4FE7"/>
    <w:rsid w:val="000E67BE"/>
    <w:rsid w:val="000E68A5"/>
    <w:rsid w:val="000E69CE"/>
    <w:rsid w:val="000E6DB4"/>
    <w:rsid w:val="000E6EFB"/>
    <w:rsid w:val="000F00D4"/>
    <w:rsid w:val="000F04F2"/>
    <w:rsid w:val="000F08B6"/>
    <w:rsid w:val="000F0EAC"/>
    <w:rsid w:val="000F0FCD"/>
    <w:rsid w:val="000F1026"/>
    <w:rsid w:val="000F1639"/>
    <w:rsid w:val="000F16AC"/>
    <w:rsid w:val="000F1898"/>
    <w:rsid w:val="000F18CB"/>
    <w:rsid w:val="000F1ADD"/>
    <w:rsid w:val="000F1C7A"/>
    <w:rsid w:val="000F1D39"/>
    <w:rsid w:val="000F29B4"/>
    <w:rsid w:val="000F2E75"/>
    <w:rsid w:val="000F2EEA"/>
    <w:rsid w:val="000F3346"/>
    <w:rsid w:val="000F3B49"/>
    <w:rsid w:val="000F4337"/>
    <w:rsid w:val="000F483A"/>
    <w:rsid w:val="000F4FBC"/>
    <w:rsid w:val="000F51B3"/>
    <w:rsid w:val="000F52BF"/>
    <w:rsid w:val="000F5C18"/>
    <w:rsid w:val="000F5D21"/>
    <w:rsid w:val="000F5FE8"/>
    <w:rsid w:val="000F5FF9"/>
    <w:rsid w:val="000F6178"/>
    <w:rsid w:val="000F66BC"/>
    <w:rsid w:val="000F6757"/>
    <w:rsid w:val="000F75E5"/>
    <w:rsid w:val="000F781A"/>
    <w:rsid w:val="000F7FAA"/>
    <w:rsid w:val="00100266"/>
    <w:rsid w:val="0010033D"/>
    <w:rsid w:val="0010051E"/>
    <w:rsid w:val="001007FE"/>
    <w:rsid w:val="00101039"/>
    <w:rsid w:val="0010118A"/>
    <w:rsid w:val="0010182C"/>
    <w:rsid w:val="00101843"/>
    <w:rsid w:val="00101878"/>
    <w:rsid w:val="00101BD4"/>
    <w:rsid w:val="00101E94"/>
    <w:rsid w:val="001023D3"/>
    <w:rsid w:val="0010245A"/>
    <w:rsid w:val="00102844"/>
    <w:rsid w:val="0010292D"/>
    <w:rsid w:val="00102C9D"/>
    <w:rsid w:val="001034BC"/>
    <w:rsid w:val="00103D4C"/>
    <w:rsid w:val="00103F57"/>
    <w:rsid w:val="00104916"/>
    <w:rsid w:val="00104926"/>
    <w:rsid w:val="00104E9E"/>
    <w:rsid w:val="00105135"/>
    <w:rsid w:val="001052A7"/>
    <w:rsid w:val="00105495"/>
    <w:rsid w:val="00105A17"/>
    <w:rsid w:val="00105D23"/>
    <w:rsid w:val="001068C5"/>
    <w:rsid w:val="00106D5A"/>
    <w:rsid w:val="00106F5E"/>
    <w:rsid w:val="001071E1"/>
    <w:rsid w:val="00107525"/>
    <w:rsid w:val="001075D0"/>
    <w:rsid w:val="0010774B"/>
    <w:rsid w:val="001100EF"/>
    <w:rsid w:val="00110508"/>
    <w:rsid w:val="00111050"/>
    <w:rsid w:val="001114DA"/>
    <w:rsid w:val="001117BE"/>
    <w:rsid w:val="00111C86"/>
    <w:rsid w:val="00112015"/>
    <w:rsid w:val="001134C3"/>
    <w:rsid w:val="001134C6"/>
    <w:rsid w:val="00113578"/>
    <w:rsid w:val="00113B0D"/>
    <w:rsid w:val="00113C2D"/>
    <w:rsid w:val="00114030"/>
    <w:rsid w:val="001141A1"/>
    <w:rsid w:val="001142E0"/>
    <w:rsid w:val="00114380"/>
    <w:rsid w:val="00114758"/>
    <w:rsid w:val="001154B6"/>
    <w:rsid w:val="00115837"/>
    <w:rsid w:val="001158D4"/>
    <w:rsid w:val="00115EC7"/>
    <w:rsid w:val="00116A0F"/>
    <w:rsid w:val="00116E36"/>
    <w:rsid w:val="00116EDA"/>
    <w:rsid w:val="0011707C"/>
    <w:rsid w:val="00117325"/>
    <w:rsid w:val="00117756"/>
    <w:rsid w:val="001177E7"/>
    <w:rsid w:val="00117D71"/>
    <w:rsid w:val="00120797"/>
    <w:rsid w:val="00121709"/>
    <w:rsid w:val="00121778"/>
    <w:rsid w:val="00121932"/>
    <w:rsid w:val="00121C3D"/>
    <w:rsid w:val="00121C3F"/>
    <w:rsid w:val="00122473"/>
    <w:rsid w:val="00122685"/>
    <w:rsid w:val="001232D6"/>
    <w:rsid w:val="0012483D"/>
    <w:rsid w:val="0012484C"/>
    <w:rsid w:val="001250E5"/>
    <w:rsid w:val="00125FA1"/>
    <w:rsid w:val="001263FC"/>
    <w:rsid w:val="00127416"/>
    <w:rsid w:val="0012786C"/>
    <w:rsid w:val="00127EBB"/>
    <w:rsid w:val="0013052C"/>
    <w:rsid w:val="001305EC"/>
    <w:rsid w:val="00131056"/>
    <w:rsid w:val="00131B8E"/>
    <w:rsid w:val="00131BFC"/>
    <w:rsid w:val="00131DEB"/>
    <w:rsid w:val="00131EFF"/>
    <w:rsid w:val="00132385"/>
    <w:rsid w:val="00132420"/>
    <w:rsid w:val="00133033"/>
    <w:rsid w:val="00133179"/>
    <w:rsid w:val="00133DD9"/>
    <w:rsid w:val="001341A9"/>
    <w:rsid w:val="00134278"/>
    <w:rsid w:val="00134B3C"/>
    <w:rsid w:val="00134B4C"/>
    <w:rsid w:val="0013538B"/>
    <w:rsid w:val="00135A7C"/>
    <w:rsid w:val="001366BA"/>
    <w:rsid w:val="00136BD3"/>
    <w:rsid w:val="0013724F"/>
    <w:rsid w:val="00137601"/>
    <w:rsid w:val="00137CDA"/>
    <w:rsid w:val="00140068"/>
    <w:rsid w:val="001405A8"/>
    <w:rsid w:val="00140D75"/>
    <w:rsid w:val="00140DAD"/>
    <w:rsid w:val="00141399"/>
    <w:rsid w:val="00141976"/>
    <w:rsid w:val="00141EAF"/>
    <w:rsid w:val="001420B3"/>
    <w:rsid w:val="001422AB"/>
    <w:rsid w:val="0014277F"/>
    <w:rsid w:val="00142DD7"/>
    <w:rsid w:val="00142E52"/>
    <w:rsid w:val="001433F7"/>
    <w:rsid w:val="001433FF"/>
    <w:rsid w:val="001438A0"/>
    <w:rsid w:val="00143DEA"/>
    <w:rsid w:val="0014424E"/>
    <w:rsid w:val="00144EA6"/>
    <w:rsid w:val="00145054"/>
    <w:rsid w:val="001455F1"/>
    <w:rsid w:val="001459AF"/>
    <w:rsid w:val="001464D3"/>
    <w:rsid w:val="00146B2D"/>
    <w:rsid w:val="00146B5B"/>
    <w:rsid w:val="00146DBC"/>
    <w:rsid w:val="00147048"/>
    <w:rsid w:val="00150370"/>
    <w:rsid w:val="001506D7"/>
    <w:rsid w:val="00150D9E"/>
    <w:rsid w:val="001511C3"/>
    <w:rsid w:val="0015128B"/>
    <w:rsid w:val="0015138B"/>
    <w:rsid w:val="00151417"/>
    <w:rsid w:val="0015293A"/>
    <w:rsid w:val="001529A1"/>
    <w:rsid w:val="0015333F"/>
    <w:rsid w:val="001538E0"/>
    <w:rsid w:val="00153BDE"/>
    <w:rsid w:val="001542FA"/>
    <w:rsid w:val="001550B3"/>
    <w:rsid w:val="001561A0"/>
    <w:rsid w:val="00156675"/>
    <w:rsid w:val="00156953"/>
    <w:rsid w:val="001569CB"/>
    <w:rsid w:val="001570FB"/>
    <w:rsid w:val="001578B2"/>
    <w:rsid w:val="00157C1F"/>
    <w:rsid w:val="00157CC9"/>
    <w:rsid w:val="00157F90"/>
    <w:rsid w:val="00160366"/>
    <w:rsid w:val="00160CBA"/>
    <w:rsid w:val="00160CF9"/>
    <w:rsid w:val="001610F5"/>
    <w:rsid w:val="0016121D"/>
    <w:rsid w:val="0016123B"/>
    <w:rsid w:val="001612FC"/>
    <w:rsid w:val="0016187D"/>
    <w:rsid w:val="001618B2"/>
    <w:rsid w:val="00161946"/>
    <w:rsid w:val="00161FFD"/>
    <w:rsid w:val="0016231B"/>
    <w:rsid w:val="0016237B"/>
    <w:rsid w:val="00162DE1"/>
    <w:rsid w:val="00162E56"/>
    <w:rsid w:val="0016366B"/>
    <w:rsid w:val="001637C9"/>
    <w:rsid w:val="00164193"/>
    <w:rsid w:val="00164463"/>
    <w:rsid w:val="00164ECC"/>
    <w:rsid w:val="0016515C"/>
    <w:rsid w:val="001656FA"/>
    <w:rsid w:val="00166AA6"/>
    <w:rsid w:val="00166B7A"/>
    <w:rsid w:val="00166F54"/>
    <w:rsid w:val="0016782A"/>
    <w:rsid w:val="00167965"/>
    <w:rsid w:val="001701F5"/>
    <w:rsid w:val="00170AEB"/>
    <w:rsid w:val="00170CBF"/>
    <w:rsid w:val="001711FD"/>
    <w:rsid w:val="0017120B"/>
    <w:rsid w:val="0017160A"/>
    <w:rsid w:val="001718F2"/>
    <w:rsid w:val="00171C5F"/>
    <w:rsid w:val="00171ECD"/>
    <w:rsid w:val="001729E1"/>
    <w:rsid w:val="00173482"/>
    <w:rsid w:val="00173A27"/>
    <w:rsid w:val="00173EB6"/>
    <w:rsid w:val="0017401D"/>
    <w:rsid w:val="00174234"/>
    <w:rsid w:val="00174860"/>
    <w:rsid w:val="001748B4"/>
    <w:rsid w:val="00174CB4"/>
    <w:rsid w:val="00174E12"/>
    <w:rsid w:val="00175493"/>
    <w:rsid w:val="00175525"/>
    <w:rsid w:val="0017557D"/>
    <w:rsid w:val="0017581F"/>
    <w:rsid w:val="00175863"/>
    <w:rsid w:val="00175CFD"/>
    <w:rsid w:val="00175E70"/>
    <w:rsid w:val="00175ED8"/>
    <w:rsid w:val="00175FE9"/>
    <w:rsid w:val="0017687A"/>
    <w:rsid w:val="00176A40"/>
    <w:rsid w:val="00176F7E"/>
    <w:rsid w:val="00177152"/>
    <w:rsid w:val="00177597"/>
    <w:rsid w:val="00177B4B"/>
    <w:rsid w:val="00177D23"/>
    <w:rsid w:val="001802AC"/>
    <w:rsid w:val="001803A9"/>
    <w:rsid w:val="00180E06"/>
    <w:rsid w:val="00180F4C"/>
    <w:rsid w:val="00181239"/>
    <w:rsid w:val="00182FCF"/>
    <w:rsid w:val="00183030"/>
    <w:rsid w:val="00183292"/>
    <w:rsid w:val="00183433"/>
    <w:rsid w:val="00183D74"/>
    <w:rsid w:val="00184016"/>
    <w:rsid w:val="0018402B"/>
    <w:rsid w:val="001848C3"/>
    <w:rsid w:val="00184AA4"/>
    <w:rsid w:val="00185C35"/>
    <w:rsid w:val="00185E2F"/>
    <w:rsid w:val="001867C3"/>
    <w:rsid w:val="00186AF4"/>
    <w:rsid w:val="00187A71"/>
    <w:rsid w:val="00190027"/>
    <w:rsid w:val="0019015B"/>
    <w:rsid w:val="00190391"/>
    <w:rsid w:val="00190BED"/>
    <w:rsid w:val="00191618"/>
    <w:rsid w:val="00191723"/>
    <w:rsid w:val="00191822"/>
    <w:rsid w:val="001919FD"/>
    <w:rsid w:val="00191E42"/>
    <w:rsid w:val="00192486"/>
    <w:rsid w:val="00192808"/>
    <w:rsid w:val="001931E8"/>
    <w:rsid w:val="00193CA7"/>
    <w:rsid w:val="001940D7"/>
    <w:rsid w:val="0019429B"/>
    <w:rsid w:val="001945F4"/>
    <w:rsid w:val="001951BF"/>
    <w:rsid w:val="00195355"/>
    <w:rsid w:val="001954D6"/>
    <w:rsid w:val="001956BF"/>
    <w:rsid w:val="00195AC4"/>
    <w:rsid w:val="00195E1B"/>
    <w:rsid w:val="00195F16"/>
    <w:rsid w:val="00196237"/>
    <w:rsid w:val="00196374"/>
    <w:rsid w:val="00196B04"/>
    <w:rsid w:val="0019718E"/>
    <w:rsid w:val="001971D3"/>
    <w:rsid w:val="001977C6"/>
    <w:rsid w:val="001979D5"/>
    <w:rsid w:val="00197DEA"/>
    <w:rsid w:val="001A1378"/>
    <w:rsid w:val="001A1701"/>
    <w:rsid w:val="001A17B2"/>
    <w:rsid w:val="001A18E4"/>
    <w:rsid w:val="001A19F4"/>
    <w:rsid w:val="001A1CF7"/>
    <w:rsid w:val="001A1D69"/>
    <w:rsid w:val="001A1F0E"/>
    <w:rsid w:val="001A25ED"/>
    <w:rsid w:val="001A30FD"/>
    <w:rsid w:val="001A311B"/>
    <w:rsid w:val="001A330C"/>
    <w:rsid w:val="001A39D3"/>
    <w:rsid w:val="001A3AC3"/>
    <w:rsid w:val="001A3D44"/>
    <w:rsid w:val="001A4503"/>
    <w:rsid w:val="001A46C1"/>
    <w:rsid w:val="001A4C74"/>
    <w:rsid w:val="001A4F31"/>
    <w:rsid w:val="001A52C0"/>
    <w:rsid w:val="001A587F"/>
    <w:rsid w:val="001A6DFF"/>
    <w:rsid w:val="001A6FCC"/>
    <w:rsid w:val="001A6FFA"/>
    <w:rsid w:val="001A72BF"/>
    <w:rsid w:val="001A7330"/>
    <w:rsid w:val="001A7367"/>
    <w:rsid w:val="001A74E3"/>
    <w:rsid w:val="001A7638"/>
    <w:rsid w:val="001A7AB9"/>
    <w:rsid w:val="001B0095"/>
    <w:rsid w:val="001B0544"/>
    <w:rsid w:val="001B0912"/>
    <w:rsid w:val="001B0AE8"/>
    <w:rsid w:val="001B14FF"/>
    <w:rsid w:val="001B17C9"/>
    <w:rsid w:val="001B1975"/>
    <w:rsid w:val="001B1A3D"/>
    <w:rsid w:val="001B1F15"/>
    <w:rsid w:val="001B22FA"/>
    <w:rsid w:val="001B24DC"/>
    <w:rsid w:val="001B2D52"/>
    <w:rsid w:val="001B2FCF"/>
    <w:rsid w:val="001B31BE"/>
    <w:rsid w:val="001B34FF"/>
    <w:rsid w:val="001B4A3F"/>
    <w:rsid w:val="001B589C"/>
    <w:rsid w:val="001B5D45"/>
    <w:rsid w:val="001B5FEF"/>
    <w:rsid w:val="001B61DD"/>
    <w:rsid w:val="001B671C"/>
    <w:rsid w:val="001B69E4"/>
    <w:rsid w:val="001B6AB4"/>
    <w:rsid w:val="001B6AE2"/>
    <w:rsid w:val="001B6FF1"/>
    <w:rsid w:val="001B7A8D"/>
    <w:rsid w:val="001B7FBC"/>
    <w:rsid w:val="001C0440"/>
    <w:rsid w:val="001C0895"/>
    <w:rsid w:val="001C08BE"/>
    <w:rsid w:val="001C08FA"/>
    <w:rsid w:val="001C0ABB"/>
    <w:rsid w:val="001C1112"/>
    <w:rsid w:val="001C133A"/>
    <w:rsid w:val="001C19AC"/>
    <w:rsid w:val="001C19E6"/>
    <w:rsid w:val="001C19F4"/>
    <w:rsid w:val="001C1B35"/>
    <w:rsid w:val="001C1EC3"/>
    <w:rsid w:val="001C1FEF"/>
    <w:rsid w:val="001C230E"/>
    <w:rsid w:val="001C23F6"/>
    <w:rsid w:val="001C263E"/>
    <w:rsid w:val="001C2659"/>
    <w:rsid w:val="001C2702"/>
    <w:rsid w:val="001C2CD3"/>
    <w:rsid w:val="001C327C"/>
    <w:rsid w:val="001C3689"/>
    <w:rsid w:val="001C3A25"/>
    <w:rsid w:val="001C3D77"/>
    <w:rsid w:val="001C3FE3"/>
    <w:rsid w:val="001C431E"/>
    <w:rsid w:val="001C4422"/>
    <w:rsid w:val="001C45E8"/>
    <w:rsid w:val="001C473F"/>
    <w:rsid w:val="001C4DD5"/>
    <w:rsid w:val="001C4E8C"/>
    <w:rsid w:val="001C5246"/>
    <w:rsid w:val="001C54F0"/>
    <w:rsid w:val="001C56C9"/>
    <w:rsid w:val="001C5822"/>
    <w:rsid w:val="001C5A01"/>
    <w:rsid w:val="001C60BB"/>
    <w:rsid w:val="001C738C"/>
    <w:rsid w:val="001C7872"/>
    <w:rsid w:val="001C7B09"/>
    <w:rsid w:val="001D067D"/>
    <w:rsid w:val="001D0B3A"/>
    <w:rsid w:val="001D1527"/>
    <w:rsid w:val="001D1A13"/>
    <w:rsid w:val="001D25BE"/>
    <w:rsid w:val="001D279A"/>
    <w:rsid w:val="001D3162"/>
    <w:rsid w:val="001D3D2B"/>
    <w:rsid w:val="001D42BE"/>
    <w:rsid w:val="001D4339"/>
    <w:rsid w:val="001D47CE"/>
    <w:rsid w:val="001D4B2D"/>
    <w:rsid w:val="001D4CAE"/>
    <w:rsid w:val="001D50B2"/>
    <w:rsid w:val="001D50E9"/>
    <w:rsid w:val="001D5461"/>
    <w:rsid w:val="001D6595"/>
    <w:rsid w:val="001D67EB"/>
    <w:rsid w:val="001D6F4D"/>
    <w:rsid w:val="001D6F9F"/>
    <w:rsid w:val="001D719A"/>
    <w:rsid w:val="001D7571"/>
    <w:rsid w:val="001D7635"/>
    <w:rsid w:val="001D763F"/>
    <w:rsid w:val="001D77BC"/>
    <w:rsid w:val="001D7908"/>
    <w:rsid w:val="001D7A9C"/>
    <w:rsid w:val="001D7BA1"/>
    <w:rsid w:val="001D7D6A"/>
    <w:rsid w:val="001D7DAF"/>
    <w:rsid w:val="001D7E4C"/>
    <w:rsid w:val="001E0064"/>
    <w:rsid w:val="001E011D"/>
    <w:rsid w:val="001E0668"/>
    <w:rsid w:val="001E0CDD"/>
    <w:rsid w:val="001E0F3F"/>
    <w:rsid w:val="001E164B"/>
    <w:rsid w:val="001E16DF"/>
    <w:rsid w:val="001E1BB9"/>
    <w:rsid w:val="001E3ACD"/>
    <w:rsid w:val="001E3FEC"/>
    <w:rsid w:val="001E4041"/>
    <w:rsid w:val="001E4A69"/>
    <w:rsid w:val="001E4C13"/>
    <w:rsid w:val="001E4C68"/>
    <w:rsid w:val="001E4CBB"/>
    <w:rsid w:val="001E5340"/>
    <w:rsid w:val="001E5A51"/>
    <w:rsid w:val="001E5BB4"/>
    <w:rsid w:val="001E5C19"/>
    <w:rsid w:val="001E5F88"/>
    <w:rsid w:val="001E637B"/>
    <w:rsid w:val="001E756B"/>
    <w:rsid w:val="001E7571"/>
    <w:rsid w:val="001E7578"/>
    <w:rsid w:val="001E7A31"/>
    <w:rsid w:val="001F0723"/>
    <w:rsid w:val="001F0AC0"/>
    <w:rsid w:val="001F11F2"/>
    <w:rsid w:val="001F178F"/>
    <w:rsid w:val="001F1E27"/>
    <w:rsid w:val="001F2062"/>
    <w:rsid w:val="001F20D0"/>
    <w:rsid w:val="001F22E2"/>
    <w:rsid w:val="001F28A2"/>
    <w:rsid w:val="001F2BEB"/>
    <w:rsid w:val="001F3389"/>
    <w:rsid w:val="001F3C4F"/>
    <w:rsid w:val="001F429F"/>
    <w:rsid w:val="001F4429"/>
    <w:rsid w:val="001F4562"/>
    <w:rsid w:val="001F46A8"/>
    <w:rsid w:val="001F4FB7"/>
    <w:rsid w:val="001F5004"/>
    <w:rsid w:val="001F576C"/>
    <w:rsid w:val="001F5C18"/>
    <w:rsid w:val="001F6293"/>
    <w:rsid w:val="001F642E"/>
    <w:rsid w:val="001F64D0"/>
    <w:rsid w:val="001F6D9F"/>
    <w:rsid w:val="001F7346"/>
    <w:rsid w:val="001F73FC"/>
    <w:rsid w:val="001F742A"/>
    <w:rsid w:val="001F7A34"/>
    <w:rsid w:val="0020068C"/>
    <w:rsid w:val="00200D10"/>
    <w:rsid w:val="00201D1F"/>
    <w:rsid w:val="00202AC8"/>
    <w:rsid w:val="002035C0"/>
    <w:rsid w:val="00204907"/>
    <w:rsid w:val="00204CE9"/>
    <w:rsid w:val="00205262"/>
    <w:rsid w:val="00205468"/>
    <w:rsid w:val="0020552A"/>
    <w:rsid w:val="00205874"/>
    <w:rsid w:val="00206FA6"/>
    <w:rsid w:val="0020741E"/>
    <w:rsid w:val="0020762C"/>
    <w:rsid w:val="0020767F"/>
    <w:rsid w:val="00207734"/>
    <w:rsid w:val="00207D13"/>
    <w:rsid w:val="00207FBF"/>
    <w:rsid w:val="00210144"/>
    <w:rsid w:val="002101D6"/>
    <w:rsid w:val="00210A5D"/>
    <w:rsid w:val="002122C0"/>
    <w:rsid w:val="002133C2"/>
    <w:rsid w:val="00213C83"/>
    <w:rsid w:val="00213FF6"/>
    <w:rsid w:val="0021406D"/>
    <w:rsid w:val="00214395"/>
    <w:rsid w:val="002151A1"/>
    <w:rsid w:val="00215624"/>
    <w:rsid w:val="00215F07"/>
    <w:rsid w:val="00216734"/>
    <w:rsid w:val="00216A91"/>
    <w:rsid w:val="00216E69"/>
    <w:rsid w:val="00217137"/>
    <w:rsid w:val="00217281"/>
    <w:rsid w:val="002173E9"/>
    <w:rsid w:val="002176C9"/>
    <w:rsid w:val="00217BE6"/>
    <w:rsid w:val="00217F56"/>
    <w:rsid w:val="00217F7A"/>
    <w:rsid w:val="00220319"/>
    <w:rsid w:val="00220A0E"/>
    <w:rsid w:val="00221253"/>
    <w:rsid w:val="002215EC"/>
    <w:rsid w:val="00221DDB"/>
    <w:rsid w:val="002220EC"/>
    <w:rsid w:val="00222116"/>
    <w:rsid w:val="00222496"/>
    <w:rsid w:val="00222A0D"/>
    <w:rsid w:val="00222D0F"/>
    <w:rsid w:val="00222EE2"/>
    <w:rsid w:val="002230CF"/>
    <w:rsid w:val="002234FF"/>
    <w:rsid w:val="002245B9"/>
    <w:rsid w:val="0022558B"/>
    <w:rsid w:val="002260A8"/>
    <w:rsid w:val="00226234"/>
    <w:rsid w:val="0022637E"/>
    <w:rsid w:val="00226485"/>
    <w:rsid w:val="0022675D"/>
    <w:rsid w:val="00226860"/>
    <w:rsid w:val="00227E88"/>
    <w:rsid w:val="00230C8F"/>
    <w:rsid w:val="002310FF"/>
    <w:rsid w:val="00231817"/>
    <w:rsid w:val="00231CD9"/>
    <w:rsid w:val="00232A21"/>
    <w:rsid w:val="00232D5B"/>
    <w:rsid w:val="00232DBF"/>
    <w:rsid w:val="00232F66"/>
    <w:rsid w:val="002336A8"/>
    <w:rsid w:val="00234450"/>
    <w:rsid w:val="00234487"/>
    <w:rsid w:val="00234658"/>
    <w:rsid w:val="00234917"/>
    <w:rsid w:val="00234D82"/>
    <w:rsid w:val="00235190"/>
    <w:rsid w:val="00235BBE"/>
    <w:rsid w:val="00235D3F"/>
    <w:rsid w:val="00236269"/>
    <w:rsid w:val="00236E26"/>
    <w:rsid w:val="00236E41"/>
    <w:rsid w:val="00237492"/>
    <w:rsid w:val="00237499"/>
    <w:rsid w:val="0023757C"/>
    <w:rsid w:val="002375D5"/>
    <w:rsid w:val="00240172"/>
    <w:rsid w:val="002404BE"/>
    <w:rsid w:val="00240B43"/>
    <w:rsid w:val="00240C10"/>
    <w:rsid w:val="00240F24"/>
    <w:rsid w:val="00241B8C"/>
    <w:rsid w:val="00242816"/>
    <w:rsid w:val="00243093"/>
    <w:rsid w:val="0024392E"/>
    <w:rsid w:val="002439F7"/>
    <w:rsid w:val="00243F74"/>
    <w:rsid w:val="00244318"/>
    <w:rsid w:val="00244397"/>
    <w:rsid w:val="0024481E"/>
    <w:rsid w:val="00244F72"/>
    <w:rsid w:val="00245054"/>
    <w:rsid w:val="00246414"/>
    <w:rsid w:val="0024642D"/>
    <w:rsid w:val="0024667B"/>
    <w:rsid w:val="002466A6"/>
    <w:rsid w:val="002467DD"/>
    <w:rsid w:val="00246A16"/>
    <w:rsid w:val="00246D5E"/>
    <w:rsid w:val="00246DBB"/>
    <w:rsid w:val="00246E77"/>
    <w:rsid w:val="00247233"/>
    <w:rsid w:val="002472AC"/>
    <w:rsid w:val="00247347"/>
    <w:rsid w:val="00247814"/>
    <w:rsid w:val="00247926"/>
    <w:rsid w:val="00247C9F"/>
    <w:rsid w:val="0025028A"/>
    <w:rsid w:val="002504B5"/>
    <w:rsid w:val="00250598"/>
    <w:rsid w:val="00250609"/>
    <w:rsid w:val="00250833"/>
    <w:rsid w:val="00250E55"/>
    <w:rsid w:val="00251730"/>
    <w:rsid w:val="00251931"/>
    <w:rsid w:val="002519EA"/>
    <w:rsid w:val="00251B44"/>
    <w:rsid w:val="00251E32"/>
    <w:rsid w:val="00252800"/>
    <w:rsid w:val="00252B5B"/>
    <w:rsid w:val="0025302B"/>
    <w:rsid w:val="00253056"/>
    <w:rsid w:val="002536A8"/>
    <w:rsid w:val="00253CA2"/>
    <w:rsid w:val="00254290"/>
    <w:rsid w:val="002544E2"/>
    <w:rsid w:val="00254748"/>
    <w:rsid w:val="00254920"/>
    <w:rsid w:val="002557DF"/>
    <w:rsid w:val="002558E8"/>
    <w:rsid w:val="002564AF"/>
    <w:rsid w:val="0025701B"/>
    <w:rsid w:val="00257468"/>
    <w:rsid w:val="002574CD"/>
    <w:rsid w:val="00257535"/>
    <w:rsid w:val="00257CFD"/>
    <w:rsid w:val="00257D95"/>
    <w:rsid w:val="00257E2E"/>
    <w:rsid w:val="00257FEA"/>
    <w:rsid w:val="00260261"/>
    <w:rsid w:val="00260910"/>
    <w:rsid w:val="00260A21"/>
    <w:rsid w:val="00260BD8"/>
    <w:rsid w:val="002612C1"/>
    <w:rsid w:val="00261727"/>
    <w:rsid w:val="00261CE4"/>
    <w:rsid w:val="002624AD"/>
    <w:rsid w:val="0026341E"/>
    <w:rsid w:val="00264481"/>
    <w:rsid w:val="00264526"/>
    <w:rsid w:val="00264611"/>
    <w:rsid w:val="00264664"/>
    <w:rsid w:val="002647F5"/>
    <w:rsid w:val="00264AA7"/>
    <w:rsid w:val="00264C92"/>
    <w:rsid w:val="0026539E"/>
    <w:rsid w:val="0026592C"/>
    <w:rsid w:val="0026689E"/>
    <w:rsid w:val="00266AEF"/>
    <w:rsid w:val="0026717D"/>
    <w:rsid w:val="00267590"/>
    <w:rsid w:val="00267D3B"/>
    <w:rsid w:val="00267F2B"/>
    <w:rsid w:val="002702D4"/>
    <w:rsid w:val="00270493"/>
    <w:rsid w:val="00270C1A"/>
    <w:rsid w:val="00270D92"/>
    <w:rsid w:val="00271FAB"/>
    <w:rsid w:val="0027226D"/>
    <w:rsid w:val="002722AD"/>
    <w:rsid w:val="0027273F"/>
    <w:rsid w:val="002728AD"/>
    <w:rsid w:val="00272EAC"/>
    <w:rsid w:val="00273995"/>
    <w:rsid w:val="00273CA4"/>
    <w:rsid w:val="00274259"/>
    <w:rsid w:val="0027444A"/>
    <w:rsid w:val="002744E1"/>
    <w:rsid w:val="0027594A"/>
    <w:rsid w:val="0027625B"/>
    <w:rsid w:val="00276A6F"/>
    <w:rsid w:val="0027763E"/>
    <w:rsid w:val="002776D7"/>
    <w:rsid w:val="00277B9C"/>
    <w:rsid w:val="00277CD7"/>
    <w:rsid w:val="00280339"/>
    <w:rsid w:val="0028044A"/>
    <w:rsid w:val="002808C2"/>
    <w:rsid w:val="00280B0F"/>
    <w:rsid w:val="00280ECB"/>
    <w:rsid w:val="0028108F"/>
    <w:rsid w:val="00281BE5"/>
    <w:rsid w:val="00281DD8"/>
    <w:rsid w:val="00281E76"/>
    <w:rsid w:val="002824FD"/>
    <w:rsid w:val="00282C9E"/>
    <w:rsid w:val="002832DB"/>
    <w:rsid w:val="0028363A"/>
    <w:rsid w:val="00283833"/>
    <w:rsid w:val="00284ADB"/>
    <w:rsid w:val="00284D59"/>
    <w:rsid w:val="00284D8B"/>
    <w:rsid w:val="002850D9"/>
    <w:rsid w:val="00285A22"/>
    <w:rsid w:val="00285D0C"/>
    <w:rsid w:val="00286117"/>
    <w:rsid w:val="00286141"/>
    <w:rsid w:val="002864EB"/>
    <w:rsid w:val="0028683E"/>
    <w:rsid w:val="00286C8A"/>
    <w:rsid w:val="002872EB"/>
    <w:rsid w:val="00287465"/>
    <w:rsid w:val="00287A3D"/>
    <w:rsid w:val="0029049B"/>
    <w:rsid w:val="0029059D"/>
    <w:rsid w:val="0029081E"/>
    <w:rsid w:val="00291632"/>
    <w:rsid w:val="00291A5D"/>
    <w:rsid w:val="002927FE"/>
    <w:rsid w:val="002931D3"/>
    <w:rsid w:val="00293212"/>
    <w:rsid w:val="00293882"/>
    <w:rsid w:val="00293FFF"/>
    <w:rsid w:val="002940AD"/>
    <w:rsid w:val="002945FC"/>
    <w:rsid w:val="00294DF8"/>
    <w:rsid w:val="00296010"/>
    <w:rsid w:val="00296388"/>
    <w:rsid w:val="002967C5"/>
    <w:rsid w:val="00296AC5"/>
    <w:rsid w:val="00296D8C"/>
    <w:rsid w:val="0029717E"/>
    <w:rsid w:val="00297221"/>
    <w:rsid w:val="00297882"/>
    <w:rsid w:val="00297C8E"/>
    <w:rsid w:val="00297CB3"/>
    <w:rsid w:val="002A0135"/>
    <w:rsid w:val="002A0738"/>
    <w:rsid w:val="002A0E53"/>
    <w:rsid w:val="002A1835"/>
    <w:rsid w:val="002A1916"/>
    <w:rsid w:val="002A1AA6"/>
    <w:rsid w:val="002A201D"/>
    <w:rsid w:val="002A207B"/>
    <w:rsid w:val="002A218D"/>
    <w:rsid w:val="002A2220"/>
    <w:rsid w:val="002A22A2"/>
    <w:rsid w:val="002A307E"/>
    <w:rsid w:val="002A3B5E"/>
    <w:rsid w:val="002A3B9A"/>
    <w:rsid w:val="002A3BB1"/>
    <w:rsid w:val="002A48F0"/>
    <w:rsid w:val="002A4FBC"/>
    <w:rsid w:val="002A53FA"/>
    <w:rsid w:val="002A5AFF"/>
    <w:rsid w:val="002A5CC0"/>
    <w:rsid w:val="002A5D2F"/>
    <w:rsid w:val="002A5F22"/>
    <w:rsid w:val="002A5F50"/>
    <w:rsid w:val="002A61D8"/>
    <w:rsid w:val="002A6C21"/>
    <w:rsid w:val="002A6DF6"/>
    <w:rsid w:val="002A720F"/>
    <w:rsid w:val="002A74E6"/>
    <w:rsid w:val="002A76B0"/>
    <w:rsid w:val="002A7746"/>
    <w:rsid w:val="002A77E9"/>
    <w:rsid w:val="002A79CC"/>
    <w:rsid w:val="002B0443"/>
    <w:rsid w:val="002B0B3B"/>
    <w:rsid w:val="002B0C64"/>
    <w:rsid w:val="002B0CD0"/>
    <w:rsid w:val="002B0F9F"/>
    <w:rsid w:val="002B15F0"/>
    <w:rsid w:val="002B1AB9"/>
    <w:rsid w:val="002B1B60"/>
    <w:rsid w:val="002B1D48"/>
    <w:rsid w:val="002B1E66"/>
    <w:rsid w:val="002B1FC3"/>
    <w:rsid w:val="002B2180"/>
    <w:rsid w:val="002B22B4"/>
    <w:rsid w:val="002B2B56"/>
    <w:rsid w:val="002B2D41"/>
    <w:rsid w:val="002B356E"/>
    <w:rsid w:val="002B4632"/>
    <w:rsid w:val="002B489D"/>
    <w:rsid w:val="002B5274"/>
    <w:rsid w:val="002B555D"/>
    <w:rsid w:val="002B59E0"/>
    <w:rsid w:val="002B6137"/>
    <w:rsid w:val="002B6279"/>
    <w:rsid w:val="002B667A"/>
    <w:rsid w:val="002B67BE"/>
    <w:rsid w:val="002B6AC6"/>
    <w:rsid w:val="002B6DF9"/>
    <w:rsid w:val="002B6E40"/>
    <w:rsid w:val="002B788C"/>
    <w:rsid w:val="002B78D2"/>
    <w:rsid w:val="002B7970"/>
    <w:rsid w:val="002B7CD0"/>
    <w:rsid w:val="002B7E95"/>
    <w:rsid w:val="002B7EB9"/>
    <w:rsid w:val="002C023B"/>
    <w:rsid w:val="002C028E"/>
    <w:rsid w:val="002C0AA0"/>
    <w:rsid w:val="002C118F"/>
    <w:rsid w:val="002C1703"/>
    <w:rsid w:val="002C31D5"/>
    <w:rsid w:val="002C369E"/>
    <w:rsid w:val="002C480A"/>
    <w:rsid w:val="002C4E61"/>
    <w:rsid w:val="002C5F8E"/>
    <w:rsid w:val="002C615C"/>
    <w:rsid w:val="002C64BD"/>
    <w:rsid w:val="002C67E9"/>
    <w:rsid w:val="002C6917"/>
    <w:rsid w:val="002C6E90"/>
    <w:rsid w:val="002C7EEE"/>
    <w:rsid w:val="002D0484"/>
    <w:rsid w:val="002D0A32"/>
    <w:rsid w:val="002D0BE5"/>
    <w:rsid w:val="002D0C5F"/>
    <w:rsid w:val="002D0EAA"/>
    <w:rsid w:val="002D2046"/>
    <w:rsid w:val="002D23EF"/>
    <w:rsid w:val="002D28B0"/>
    <w:rsid w:val="002D2A8D"/>
    <w:rsid w:val="002D323C"/>
    <w:rsid w:val="002D3507"/>
    <w:rsid w:val="002D4C4D"/>
    <w:rsid w:val="002D5605"/>
    <w:rsid w:val="002D5752"/>
    <w:rsid w:val="002D5BAA"/>
    <w:rsid w:val="002D604B"/>
    <w:rsid w:val="002D6489"/>
    <w:rsid w:val="002D65B4"/>
    <w:rsid w:val="002D677D"/>
    <w:rsid w:val="002D68C3"/>
    <w:rsid w:val="002D6CE0"/>
    <w:rsid w:val="002D74CB"/>
    <w:rsid w:val="002D7660"/>
    <w:rsid w:val="002D7AED"/>
    <w:rsid w:val="002D7D3D"/>
    <w:rsid w:val="002E03B8"/>
    <w:rsid w:val="002E0629"/>
    <w:rsid w:val="002E0736"/>
    <w:rsid w:val="002E08CB"/>
    <w:rsid w:val="002E0C41"/>
    <w:rsid w:val="002E1D0C"/>
    <w:rsid w:val="002E1F18"/>
    <w:rsid w:val="002E22A7"/>
    <w:rsid w:val="002E2319"/>
    <w:rsid w:val="002E2D28"/>
    <w:rsid w:val="002E2EBB"/>
    <w:rsid w:val="002E31E3"/>
    <w:rsid w:val="002E35FC"/>
    <w:rsid w:val="002E36CF"/>
    <w:rsid w:val="002E3B05"/>
    <w:rsid w:val="002E41DF"/>
    <w:rsid w:val="002E423E"/>
    <w:rsid w:val="002E42CA"/>
    <w:rsid w:val="002E4602"/>
    <w:rsid w:val="002E498B"/>
    <w:rsid w:val="002E5055"/>
    <w:rsid w:val="002E5435"/>
    <w:rsid w:val="002E5A01"/>
    <w:rsid w:val="002E5A5D"/>
    <w:rsid w:val="002E6615"/>
    <w:rsid w:val="002E707B"/>
    <w:rsid w:val="002E70EC"/>
    <w:rsid w:val="002E7133"/>
    <w:rsid w:val="002E7227"/>
    <w:rsid w:val="002E768F"/>
    <w:rsid w:val="002E7A68"/>
    <w:rsid w:val="002E7C21"/>
    <w:rsid w:val="002F0798"/>
    <w:rsid w:val="002F07F1"/>
    <w:rsid w:val="002F0987"/>
    <w:rsid w:val="002F1D81"/>
    <w:rsid w:val="002F1DCE"/>
    <w:rsid w:val="002F1FD2"/>
    <w:rsid w:val="002F27FF"/>
    <w:rsid w:val="002F28E2"/>
    <w:rsid w:val="002F2EDB"/>
    <w:rsid w:val="002F3994"/>
    <w:rsid w:val="002F3CDB"/>
    <w:rsid w:val="002F3D78"/>
    <w:rsid w:val="002F478D"/>
    <w:rsid w:val="002F5429"/>
    <w:rsid w:val="002F5828"/>
    <w:rsid w:val="002F5A7C"/>
    <w:rsid w:val="002F6C33"/>
    <w:rsid w:val="002F7456"/>
    <w:rsid w:val="002F7B7C"/>
    <w:rsid w:val="003003E5"/>
    <w:rsid w:val="00301448"/>
    <w:rsid w:val="00301BE8"/>
    <w:rsid w:val="00302309"/>
    <w:rsid w:val="003028A4"/>
    <w:rsid w:val="00302E09"/>
    <w:rsid w:val="003033D2"/>
    <w:rsid w:val="003039D0"/>
    <w:rsid w:val="00303BD0"/>
    <w:rsid w:val="00303FC6"/>
    <w:rsid w:val="0030426F"/>
    <w:rsid w:val="00304355"/>
    <w:rsid w:val="00304E2E"/>
    <w:rsid w:val="00305234"/>
    <w:rsid w:val="00305B4D"/>
    <w:rsid w:val="00305D50"/>
    <w:rsid w:val="00305E6E"/>
    <w:rsid w:val="003071CA"/>
    <w:rsid w:val="00307898"/>
    <w:rsid w:val="00307B34"/>
    <w:rsid w:val="00307F53"/>
    <w:rsid w:val="00310D83"/>
    <w:rsid w:val="003110F5"/>
    <w:rsid w:val="0031149D"/>
    <w:rsid w:val="00311508"/>
    <w:rsid w:val="00311BDB"/>
    <w:rsid w:val="00311D9A"/>
    <w:rsid w:val="00311F11"/>
    <w:rsid w:val="00312481"/>
    <w:rsid w:val="003126CE"/>
    <w:rsid w:val="00312ABC"/>
    <w:rsid w:val="00312ACC"/>
    <w:rsid w:val="0031340B"/>
    <w:rsid w:val="00313D91"/>
    <w:rsid w:val="00313E39"/>
    <w:rsid w:val="0031447E"/>
    <w:rsid w:val="00314753"/>
    <w:rsid w:val="003153F3"/>
    <w:rsid w:val="00315A0A"/>
    <w:rsid w:val="003160F4"/>
    <w:rsid w:val="00316440"/>
    <w:rsid w:val="00316700"/>
    <w:rsid w:val="003167E7"/>
    <w:rsid w:val="00316EC5"/>
    <w:rsid w:val="00317159"/>
    <w:rsid w:val="00317611"/>
    <w:rsid w:val="003200E5"/>
    <w:rsid w:val="003202DD"/>
    <w:rsid w:val="0032045C"/>
    <w:rsid w:val="00320B4D"/>
    <w:rsid w:val="00321409"/>
    <w:rsid w:val="00321690"/>
    <w:rsid w:val="00322425"/>
    <w:rsid w:val="003225B2"/>
    <w:rsid w:val="003228F3"/>
    <w:rsid w:val="00322C2A"/>
    <w:rsid w:val="00322C68"/>
    <w:rsid w:val="00322DFA"/>
    <w:rsid w:val="00323144"/>
    <w:rsid w:val="00323372"/>
    <w:rsid w:val="0032385A"/>
    <w:rsid w:val="00323BAA"/>
    <w:rsid w:val="00323BE4"/>
    <w:rsid w:val="003245E1"/>
    <w:rsid w:val="003249F0"/>
    <w:rsid w:val="0032581C"/>
    <w:rsid w:val="00325BD6"/>
    <w:rsid w:val="00325EDB"/>
    <w:rsid w:val="00325F88"/>
    <w:rsid w:val="00326001"/>
    <w:rsid w:val="0032607D"/>
    <w:rsid w:val="003267E4"/>
    <w:rsid w:val="00326A7E"/>
    <w:rsid w:val="003273FA"/>
    <w:rsid w:val="003275C8"/>
    <w:rsid w:val="00327723"/>
    <w:rsid w:val="00327BC2"/>
    <w:rsid w:val="00327C71"/>
    <w:rsid w:val="00327EE5"/>
    <w:rsid w:val="00327F4A"/>
    <w:rsid w:val="003301C1"/>
    <w:rsid w:val="00330722"/>
    <w:rsid w:val="00330885"/>
    <w:rsid w:val="0033095B"/>
    <w:rsid w:val="00330D32"/>
    <w:rsid w:val="00331259"/>
    <w:rsid w:val="003313AB"/>
    <w:rsid w:val="0033143B"/>
    <w:rsid w:val="00331FF2"/>
    <w:rsid w:val="00332A79"/>
    <w:rsid w:val="003339CE"/>
    <w:rsid w:val="00333B0A"/>
    <w:rsid w:val="003340D4"/>
    <w:rsid w:val="003340F7"/>
    <w:rsid w:val="00334BFF"/>
    <w:rsid w:val="00334E90"/>
    <w:rsid w:val="00334EFD"/>
    <w:rsid w:val="00334FB2"/>
    <w:rsid w:val="00335036"/>
    <w:rsid w:val="00335585"/>
    <w:rsid w:val="003358CF"/>
    <w:rsid w:val="00335A4E"/>
    <w:rsid w:val="00335A8E"/>
    <w:rsid w:val="003360D8"/>
    <w:rsid w:val="00336880"/>
    <w:rsid w:val="00336914"/>
    <w:rsid w:val="00336A7E"/>
    <w:rsid w:val="0033713F"/>
    <w:rsid w:val="00337649"/>
    <w:rsid w:val="003376C3"/>
    <w:rsid w:val="00337794"/>
    <w:rsid w:val="003378C0"/>
    <w:rsid w:val="00337C17"/>
    <w:rsid w:val="00340180"/>
    <w:rsid w:val="00340584"/>
    <w:rsid w:val="00340F27"/>
    <w:rsid w:val="00341A7E"/>
    <w:rsid w:val="00341EB7"/>
    <w:rsid w:val="003420ED"/>
    <w:rsid w:val="0034221F"/>
    <w:rsid w:val="00342293"/>
    <w:rsid w:val="003425B1"/>
    <w:rsid w:val="0034291A"/>
    <w:rsid w:val="00342CC4"/>
    <w:rsid w:val="00342D2F"/>
    <w:rsid w:val="00342FE9"/>
    <w:rsid w:val="0034310A"/>
    <w:rsid w:val="003433DD"/>
    <w:rsid w:val="00343752"/>
    <w:rsid w:val="003447C2"/>
    <w:rsid w:val="00344840"/>
    <w:rsid w:val="00344B54"/>
    <w:rsid w:val="00344B6A"/>
    <w:rsid w:val="00344F4A"/>
    <w:rsid w:val="00344FFB"/>
    <w:rsid w:val="003450C2"/>
    <w:rsid w:val="003451EC"/>
    <w:rsid w:val="00345BE0"/>
    <w:rsid w:val="00346153"/>
    <w:rsid w:val="003466E7"/>
    <w:rsid w:val="00347276"/>
    <w:rsid w:val="003474EA"/>
    <w:rsid w:val="003476E7"/>
    <w:rsid w:val="00347B91"/>
    <w:rsid w:val="00347CCE"/>
    <w:rsid w:val="00350062"/>
    <w:rsid w:val="00350194"/>
    <w:rsid w:val="003504E7"/>
    <w:rsid w:val="00350570"/>
    <w:rsid w:val="003506B1"/>
    <w:rsid w:val="00350B20"/>
    <w:rsid w:val="003513ED"/>
    <w:rsid w:val="00351AC0"/>
    <w:rsid w:val="00351E18"/>
    <w:rsid w:val="003524E6"/>
    <w:rsid w:val="003529FC"/>
    <w:rsid w:val="00352F1C"/>
    <w:rsid w:val="00352F24"/>
    <w:rsid w:val="00353AEB"/>
    <w:rsid w:val="00353B3E"/>
    <w:rsid w:val="00353EF1"/>
    <w:rsid w:val="00354B2F"/>
    <w:rsid w:val="003550B5"/>
    <w:rsid w:val="003554D9"/>
    <w:rsid w:val="00355B95"/>
    <w:rsid w:val="00355CC5"/>
    <w:rsid w:val="00355F56"/>
    <w:rsid w:val="00356284"/>
    <w:rsid w:val="0035632F"/>
    <w:rsid w:val="0035646F"/>
    <w:rsid w:val="003564BC"/>
    <w:rsid w:val="00356533"/>
    <w:rsid w:val="00356A9D"/>
    <w:rsid w:val="00357007"/>
    <w:rsid w:val="0035779D"/>
    <w:rsid w:val="00357B93"/>
    <w:rsid w:val="0036062B"/>
    <w:rsid w:val="003608D8"/>
    <w:rsid w:val="00360DCD"/>
    <w:rsid w:val="00360E71"/>
    <w:rsid w:val="00361902"/>
    <w:rsid w:val="00361A24"/>
    <w:rsid w:val="00361A7B"/>
    <w:rsid w:val="00361BFC"/>
    <w:rsid w:val="0036204F"/>
    <w:rsid w:val="00362430"/>
    <w:rsid w:val="00362515"/>
    <w:rsid w:val="0036338F"/>
    <w:rsid w:val="00363D06"/>
    <w:rsid w:val="00364327"/>
    <w:rsid w:val="0036491E"/>
    <w:rsid w:val="00364EF7"/>
    <w:rsid w:val="00365014"/>
    <w:rsid w:val="0036551B"/>
    <w:rsid w:val="00365560"/>
    <w:rsid w:val="00365595"/>
    <w:rsid w:val="00366656"/>
    <w:rsid w:val="00366A7D"/>
    <w:rsid w:val="00366F96"/>
    <w:rsid w:val="0036778E"/>
    <w:rsid w:val="0037007E"/>
    <w:rsid w:val="00370456"/>
    <w:rsid w:val="00370698"/>
    <w:rsid w:val="0037089A"/>
    <w:rsid w:val="00370CA9"/>
    <w:rsid w:val="00370D81"/>
    <w:rsid w:val="00370F68"/>
    <w:rsid w:val="00371858"/>
    <w:rsid w:val="00371B3B"/>
    <w:rsid w:val="00371E80"/>
    <w:rsid w:val="00372872"/>
    <w:rsid w:val="003737F1"/>
    <w:rsid w:val="00373A0F"/>
    <w:rsid w:val="00373DA1"/>
    <w:rsid w:val="00373F71"/>
    <w:rsid w:val="00373FA2"/>
    <w:rsid w:val="00374542"/>
    <w:rsid w:val="0037460E"/>
    <w:rsid w:val="00374E4B"/>
    <w:rsid w:val="00375002"/>
    <w:rsid w:val="0037522D"/>
    <w:rsid w:val="00375CA1"/>
    <w:rsid w:val="00376451"/>
    <w:rsid w:val="00376584"/>
    <w:rsid w:val="0037681C"/>
    <w:rsid w:val="00377CDE"/>
    <w:rsid w:val="00380808"/>
    <w:rsid w:val="00380841"/>
    <w:rsid w:val="00380F7C"/>
    <w:rsid w:val="00380FE8"/>
    <w:rsid w:val="00381317"/>
    <w:rsid w:val="0038186B"/>
    <w:rsid w:val="00381962"/>
    <w:rsid w:val="00381AE4"/>
    <w:rsid w:val="00381DAD"/>
    <w:rsid w:val="003822DF"/>
    <w:rsid w:val="003823C9"/>
    <w:rsid w:val="00382638"/>
    <w:rsid w:val="0038296F"/>
    <w:rsid w:val="00382ABE"/>
    <w:rsid w:val="00382ABF"/>
    <w:rsid w:val="003830A1"/>
    <w:rsid w:val="003836BF"/>
    <w:rsid w:val="00383A2D"/>
    <w:rsid w:val="00383ACF"/>
    <w:rsid w:val="00384220"/>
    <w:rsid w:val="0038498E"/>
    <w:rsid w:val="00384AB1"/>
    <w:rsid w:val="00384B5B"/>
    <w:rsid w:val="003854F0"/>
    <w:rsid w:val="00385BA9"/>
    <w:rsid w:val="00385C12"/>
    <w:rsid w:val="00385C57"/>
    <w:rsid w:val="00386190"/>
    <w:rsid w:val="0038621C"/>
    <w:rsid w:val="00386457"/>
    <w:rsid w:val="00386CA4"/>
    <w:rsid w:val="00386F3C"/>
    <w:rsid w:val="00386FEA"/>
    <w:rsid w:val="00387477"/>
    <w:rsid w:val="003875EF"/>
    <w:rsid w:val="00387775"/>
    <w:rsid w:val="00387D16"/>
    <w:rsid w:val="0039039B"/>
    <w:rsid w:val="00391185"/>
    <w:rsid w:val="003914A2"/>
    <w:rsid w:val="00391BD7"/>
    <w:rsid w:val="00391F39"/>
    <w:rsid w:val="00391F6F"/>
    <w:rsid w:val="0039238D"/>
    <w:rsid w:val="00392C71"/>
    <w:rsid w:val="00392E42"/>
    <w:rsid w:val="00393125"/>
    <w:rsid w:val="00393231"/>
    <w:rsid w:val="003935D6"/>
    <w:rsid w:val="0039360B"/>
    <w:rsid w:val="00393795"/>
    <w:rsid w:val="003937B6"/>
    <w:rsid w:val="00393A13"/>
    <w:rsid w:val="00393BFA"/>
    <w:rsid w:val="00393CC5"/>
    <w:rsid w:val="00395007"/>
    <w:rsid w:val="00396A58"/>
    <w:rsid w:val="00396BA3"/>
    <w:rsid w:val="00396E4D"/>
    <w:rsid w:val="00397002"/>
    <w:rsid w:val="00397B01"/>
    <w:rsid w:val="00397D49"/>
    <w:rsid w:val="00397D63"/>
    <w:rsid w:val="003A0043"/>
    <w:rsid w:val="003A0BBB"/>
    <w:rsid w:val="003A0DF5"/>
    <w:rsid w:val="003A2968"/>
    <w:rsid w:val="003A2EE0"/>
    <w:rsid w:val="003A32A8"/>
    <w:rsid w:val="003A3553"/>
    <w:rsid w:val="003A3AE3"/>
    <w:rsid w:val="003A44F3"/>
    <w:rsid w:val="003A49BB"/>
    <w:rsid w:val="003A4C06"/>
    <w:rsid w:val="003A5081"/>
    <w:rsid w:val="003A5F09"/>
    <w:rsid w:val="003A6104"/>
    <w:rsid w:val="003A6A25"/>
    <w:rsid w:val="003A6DB0"/>
    <w:rsid w:val="003A7417"/>
    <w:rsid w:val="003A7540"/>
    <w:rsid w:val="003A77EA"/>
    <w:rsid w:val="003A7CA0"/>
    <w:rsid w:val="003A7E9A"/>
    <w:rsid w:val="003B05AA"/>
    <w:rsid w:val="003B0D76"/>
    <w:rsid w:val="003B114D"/>
    <w:rsid w:val="003B198D"/>
    <w:rsid w:val="003B23A8"/>
    <w:rsid w:val="003B2523"/>
    <w:rsid w:val="003B2695"/>
    <w:rsid w:val="003B2914"/>
    <w:rsid w:val="003B2C44"/>
    <w:rsid w:val="003B2C58"/>
    <w:rsid w:val="003B2E93"/>
    <w:rsid w:val="003B2F0B"/>
    <w:rsid w:val="003B307C"/>
    <w:rsid w:val="003B31AA"/>
    <w:rsid w:val="003B367D"/>
    <w:rsid w:val="003B3C13"/>
    <w:rsid w:val="003B4867"/>
    <w:rsid w:val="003B4DCE"/>
    <w:rsid w:val="003B5051"/>
    <w:rsid w:val="003B53A9"/>
    <w:rsid w:val="003B5B14"/>
    <w:rsid w:val="003B5C61"/>
    <w:rsid w:val="003B5DA1"/>
    <w:rsid w:val="003B60AB"/>
    <w:rsid w:val="003B60E5"/>
    <w:rsid w:val="003B60F3"/>
    <w:rsid w:val="003B639C"/>
    <w:rsid w:val="003B68D8"/>
    <w:rsid w:val="003B6A06"/>
    <w:rsid w:val="003B746A"/>
    <w:rsid w:val="003B7DAA"/>
    <w:rsid w:val="003C027A"/>
    <w:rsid w:val="003C047D"/>
    <w:rsid w:val="003C0547"/>
    <w:rsid w:val="003C0AD3"/>
    <w:rsid w:val="003C0DDC"/>
    <w:rsid w:val="003C0DFD"/>
    <w:rsid w:val="003C1312"/>
    <w:rsid w:val="003C14EC"/>
    <w:rsid w:val="003C1D3D"/>
    <w:rsid w:val="003C1EDF"/>
    <w:rsid w:val="003C1F06"/>
    <w:rsid w:val="003C2093"/>
    <w:rsid w:val="003C30EE"/>
    <w:rsid w:val="003C3328"/>
    <w:rsid w:val="003C33DE"/>
    <w:rsid w:val="003C3D1D"/>
    <w:rsid w:val="003C3E2E"/>
    <w:rsid w:val="003C5686"/>
    <w:rsid w:val="003C56DA"/>
    <w:rsid w:val="003C62B7"/>
    <w:rsid w:val="003C62F7"/>
    <w:rsid w:val="003C6396"/>
    <w:rsid w:val="003C6C77"/>
    <w:rsid w:val="003C7363"/>
    <w:rsid w:val="003C79EC"/>
    <w:rsid w:val="003C7B97"/>
    <w:rsid w:val="003C7C3B"/>
    <w:rsid w:val="003D075F"/>
    <w:rsid w:val="003D08CF"/>
    <w:rsid w:val="003D0B40"/>
    <w:rsid w:val="003D0C95"/>
    <w:rsid w:val="003D0D19"/>
    <w:rsid w:val="003D0FA5"/>
    <w:rsid w:val="003D115A"/>
    <w:rsid w:val="003D11EE"/>
    <w:rsid w:val="003D12A1"/>
    <w:rsid w:val="003D28A3"/>
    <w:rsid w:val="003D2B3A"/>
    <w:rsid w:val="003D2C67"/>
    <w:rsid w:val="003D2C83"/>
    <w:rsid w:val="003D3008"/>
    <w:rsid w:val="003D34AB"/>
    <w:rsid w:val="003D3FB2"/>
    <w:rsid w:val="003D4014"/>
    <w:rsid w:val="003D4019"/>
    <w:rsid w:val="003D414E"/>
    <w:rsid w:val="003D44B0"/>
    <w:rsid w:val="003D4D27"/>
    <w:rsid w:val="003D4DEC"/>
    <w:rsid w:val="003D5164"/>
    <w:rsid w:val="003D5E74"/>
    <w:rsid w:val="003D64A1"/>
    <w:rsid w:val="003D6CAF"/>
    <w:rsid w:val="003D6FDB"/>
    <w:rsid w:val="003D78A9"/>
    <w:rsid w:val="003D79C9"/>
    <w:rsid w:val="003D7D21"/>
    <w:rsid w:val="003E0068"/>
    <w:rsid w:val="003E00AB"/>
    <w:rsid w:val="003E01B5"/>
    <w:rsid w:val="003E0EB4"/>
    <w:rsid w:val="003E132B"/>
    <w:rsid w:val="003E1418"/>
    <w:rsid w:val="003E15A9"/>
    <w:rsid w:val="003E17D9"/>
    <w:rsid w:val="003E1C97"/>
    <w:rsid w:val="003E2042"/>
    <w:rsid w:val="003E26AC"/>
    <w:rsid w:val="003E2792"/>
    <w:rsid w:val="003E286E"/>
    <w:rsid w:val="003E2933"/>
    <w:rsid w:val="003E2CDA"/>
    <w:rsid w:val="003E2CE7"/>
    <w:rsid w:val="003E2D0B"/>
    <w:rsid w:val="003E3001"/>
    <w:rsid w:val="003E33CE"/>
    <w:rsid w:val="003E39D8"/>
    <w:rsid w:val="003E3E8F"/>
    <w:rsid w:val="003E4FB8"/>
    <w:rsid w:val="003E5316"/>
    <w:rsid w:val="003E5580"/>
    <w:rsid w:val="003E57D6"/>
    <w:rsid w:val="003E5A37"/>
    <w:rsid w:val="003E5B96"/>
    <w:rsid w:val="003E5D67"/>
    <w:rsid w:val="003E681E"/>
    <w:rsid w:val="003E7300"/>
    <w:rsid w:val="003E761D"/>
    <w:rsid w:val="003E77A0"/>
    <w:rsid w:val="003E7E2E"/>
    <w:rsid w:val="003F02AC"/>
    <w:rsid w:val="003F06A9"/>
    <w:rsid w:val="003F076E"/>
    <w:rsid w:val="003F08E2"/>
    <w:rsid w:val="003F0E67"/>
    <w:rsid w:val="003F0F04"/>
    <w:rsid w:val="003F0FDB"/>
    <w:rsid w:val="003F1492"/>
    <w:rsid w:val="003F21F0"/>
    <w:rsid w:val="003F2E40"/>
    <w:rsid w:val="003F3399"/>
    <w:rsid w:val="003F3C18"/>
    <w:rsid w:val="003F3EEE"/>
    <w:rsid w:val="003F42D4"/>
    <w:rsid w:val="003F5554"/>
    <w:rsid w:val="003F55B1"/>
    <w:rsid w:val="003F5911"/>
    <w:rsid w:val="003F5BDA"/>
    <w:rsid w:val="003F62B7"/>
    <w:rsid w:val="003F697F"/>
    <w:rsid w:val="003F6C6A"/>
    <w:rsid w:val="003F6D94"/>
    <w:rsid w:val="003F72AA"/>
    <w:rsid w:val="003F75F1"/>
    <w:rsid w:val="003F7B87"/>
    <w:rsid w:val="004005B2"/>
    <w:rsid w:val="00400B3C"/>
    <w:rsid w:val="00400C0D"/>
    <w:rsid w:val="00400CB8"/>
    <w:rsid w:val="00401099"/>
    <w:rsid w:val="004011E8"/>
    <w:rsid w:val="00401241"/>
    <w:rsid w:val="00401543"/>
    <w:rsid w:val="00401725"/>
    <w:rsid w:val="0040178F"/>
    <w:rsid w:val="004017FD"/>
    <w:rsid w:val="0040186F"/>
    <w:rsid w:val="00401B4D"/>
    <w:rsid w:val="00401C67"/>
    <w:rsid w:val="00401CDF"/>
    <w:rsid w:val="00401D10"/>
    <w:rsid w:val="00401D4B"/>
    <w:rsid w:val="004021C6"/>
    <w:rsid w:val="004022D8"/>
    <w:rsid w:val="0040235E"/>
    <w:rsid w:val="00402C2B"/>
    <w:rsid w:val="004030B1"/>
    <w:rsid w:val="0040374B"/>
    <w:rsid w:val="00403B47"/>
    <w:rsid w:val="00403F75"/>
    <w:rsid w:val="00404774"/>
    <w:rsid w:val="00404CFF"/>
    <w:rsid w:val="00405117"/>
    <w:rsid w:val="004052C5"/>
    <w:rsid w:val="00405F52"/>
    <w:rsid w:val="00406A15"/>
    <w:rsid w:val="00406DCC"/>
    <w:rsid w:val="00406F9B"/>
    <w:rsid w:val="00407830"/>
    <w:rsid w:val="00407A56"/>
    <w:rsid w:val="0041126A"/>
    <w:rsid w:val="0041131D"/>
    <w:rsid w:val="004113E9"/>
    <w:rsid w:val="0041149D"/>
    <w:rsid w:val="004119B3"/>
    <w:rsid w:val="00411B2A"/>
    <w:rsid w:val="00411E87"/>
    <w:rsid w:val="004123DC"/>
    <w:rsid w:val="00412A14"/>
    <w:rsid w:val="00412B59"/>
    <w:rsid w:val="004130E0"/>
    <w:rsid w:val="004131FC"/>
    <w:rsid w:val="00413260"/>
    <w:rsid w:val="00413B87"/>
    <w:rsid w:val="0041464A"/>
    <w:rsid w:val="00414932"/>
    <w:rsid w:val="00414A61"/>
    <w:rsid w:val="00414B87"/>
    <w:rsid w:val="00415019"/>
    <w:rsid w:val="004155AC"/>
    <w:rsid w:val="0041569E"/>
    <w:rsid w:val="00415798"/>
    <w:rsid w:val="00415AB6"/>
    <w:rsid w:val="00415EDE"/>
    <w:rsid w:val="00416F0D"/>
    <w:rsid w:val="00417518"/>
    <w:rsid w:val="00417793"/>
    <w:rsid w:val="004177B1"/>
    <w:rsid w:val="00417D1E"/>
    <w:rsid w:val="00417D27"/>
    <w:rsid w:val="00417FD0"/>
    <w:rsid w:val="004200AD"/>
    <w:rsid w:val="0042020F"/>
    <w:rsid w:val="00420326"/>
    <w:rsid w:val="00420570"/>
    <w:rsid w:val="00420CB6"/>
    <w:rsid w:val="00420D99"/>
    <w:rsid w:val="00421D93"/>
    <w:rsid w:val="004223BF"/>
    <w:rsid w:val="00422EB0"/>
    <w:rsid w:val="00422F74"/>
    <w:rsid w:val="00423115"/>
    <w:rsid w:val="00423662"/>
    <w:rsid w:val="004238F9"/>
    <w:rsid w:val="00423A9E"/>
    <w:rsid w:val="00423E30"/>
    <w:rsid w:val="004247D1"/>
    <w:rsid w:val="004247EB"/>
    <w:rsid w:val="00424930"/>
    <w:rsid w:val="004249B8"/>
    <w:rsid w:val="00425E59"/>
    <w:rsid w:val="00425FF7"/>
    <w:rsid w:val="004260F8"/>
    <w:rsid w:val="004268EF"/>
    <w:rsid w:val="00426E29"/>
    <w:rsid w:val="004270D8"/>
    <w:rsid w:val="00427540"/>
    <w:rsid w:val="00427AB8"/>
    <w:rsid w:val="00427DCF"/>
    <w:rsid w:val="004308A9"/>
    <w:rsid w:val="004311E3"/>
    <w:rsid w:val="00431613"/>
    <w:rsid w:val="00431F9B"/>
    <w:rsid w:val="00432418"/>
    <w:rsid w:val="00432A9D"/>
    <w:rsid w:val="00432D87"/>
    <w:rsid w:val="004330C6"/>
    <w:rsid w:val="00433D30"/>
    <w:rsid w:val="00433F13"/>
    <w:rsid w:val="004344DC"/>
    <w:rsid w:val="00434EAE"/>
    <w:rsid w:val="004350AD"/>
    <w:rsid w:val="004353B2"/>
    <w:rsid w:val="00435C15"/>
    <w:rsid w:val="004363CE"/>
    <w:rsid w:val="00436B6E"/>
    <w:rsid w:val="0043736C"/>
    <w:rsid w:val="0043738F"/>
    <w:rsid w:val="004375D0"/>
    <w:rsid w:val="00440214"/>
    <w:rsid w:val="004407A2"/>
    <w:rsid w:val="004409E0"/>
    <w:rsid w:val="0044147C"/>
    <w:rsid w:val="0044182B"/>
    <w:rsid w:val="00441ABE"/>
    <w:rsid w:val="00441D30"/>
    <w:rsid w:val="0044226B"/>
    <w:rsid w:val="004423BD"/>
    <w:rsid w:val="00442B72"/>
    <w:rsid w:val="00442D96"/>
    <w:rsid w:val="00443548"/>
    <w:rsid w:val="0044375A"/>
    <w:rsid w:val="00443972"/>
    <w:rsid w:val="004442A3"/>
    <w:rsid w:val="004444D6"/>
    <w:rsid w:val="00444501"/>
    <w:rsid w:val="004451A7"/>
    <w:rsid w:val="004455D1"/>
    <w:rsid w:val="00445B92"/>
    <w:rsid w:val="00446129"/>
    <w:rsid w:val="00446431"/>
    <w:rsid w:val="00447B2D"/>
    <w:rsid w:val="00447C46"/>
    <w:rsid w:val="00447E06"/>
    <w:rsid w:val="00450885"/>
    <w:rsid w:val="00450A33"/>
    <w:rsid w:val="00450BFB"/>
    <w:rsid w:val="00450C86"/>
    <w:rsid w:val="00451287"/>
    <w:rsid w:val="004514B7"/>
    <w:rsid w:val="004515AB"/>
    <w:rsid w:val="004519A4"/>
    <w:rsid w:val="00451D1E"/>
    <w:rsid w:val="00451FE9"/>
    <w:rsid w:val="004522BB"/>
    <w:rsid w:val="0045236A"/>
    <w:rsid w:val="00452426"/>
    <w:rsid w:val="00452A52"/>
    <w:rsid w:val="00452C18"/>
    <w:rsid w:val="00452EF7"/>
    <w:rsid w:val="00452F77"/>
    <w:rsid w:val="00453081"/>
    <w:rsid w:val="004543AA"/>
    <w:rsid w:val="004544CE"/>
    <w:rsid w:val="0045493B"/>
    <w:rsid w:val="00454DBE"/>
    <w:rsid w:val="00454FE1"/>
    <w:rsid w:val="00455D3A"/>
    <w:rsid w:val="004561BF"/>
    <w:rsid w:val="0045668E"/>
    <w:rsid w:val="00456D1D"/>
    <w:rsid w:val="004572D7"/>
    <w:rsid w:val="0045764C"/>
    <w:rsid w:val="00457732"/>
    <w:rsid w:val="0046015D"/>
    <w:rsid w:val="004611AC"/>
    <w:rsid w:val="00461763"/>
    <w:rsid w:val="0046196C"/>
    <w:rsid w:val="00461D38"/>
    <w:rsid w:val="00461EEE"/>
    <w:rsid w:val="00461F45"/>
    <w:rsid w:val="004626D8"/>
    <w:rsid w:val="0046293C"/>
    <w:rsid w:val="00462A2D"/>
    <w:rsid w:val="00462F11"/>
    <w:rsid w:val="00463403"/>
    <w:rsid w:val="00464020"/>
    <w:rsid w:val="004640C2"/>
    <w:rsid w:val="00464222"/>
    <w:rsid w:val="0046432F"/>
    <w:rsid w:val="00464464"/>
    <w:rsid w:val="004645F0"/>
    <w:rsid w:val="0046463E"/>
    <w:rsid w:val="004646A1"/>
    <w:rsid w:val="00464FB6"/>
    <w:rsid w:val="00465202"/>
    <w:rsid w:val="00465216"/>
    <w:rsid w:val="004652A0"/>
    <w:rsid w:val="00465368"/>
    <w:rsid w:val="00465D2C"/>
    <w:rsid w:val="00465F21"/>
    <w:rsid w:val="004663E8"/>
    <w:rsid w:val="004667A2"/>
    <w:rsid w:val="0046692E"/>
    <w:rsid w:val="00466A60"/>
    <w:rsid w:val="00466FC0"/>
    <w:rsid w:val="00467066"/>
    <w:rsid w:val="004672BA"/>
    <w:rsid w:val="0046755F"/>
    <w:rsid w:val="00467CD2"/>
    <w:rsid w:val="00467FDD"/>
    <w:rsid w:val="00470A46"/>
    <w:rsid w:val="00470BBE"/>
    <w:rsid w:val="00470C57"/>
    <w:rsid w:val="00470D14"/>
    <w:rsid w:val="004716AE"/>
    <w:rsid w:val="00471706"/>
    <w:rsid w:val="00471A70"/>
    <w:rsid w:val="00471C04"/>
    <w:rsid w:val="0047229F"/>
    <w:rsid w:val="004723B6"/>
    <w:rsid w:val="00472BD0"/>
    <w:rsid w:val="00472CAF"/>
    <w:rsid w:val="00473421"/>
    <w:rsid w:val="00473492"/>
    <w:rsid w:val="00473570"/>
    <w:rsid w:val="004738FE"/>
    <w:rsid w:val="00473C6B"/>
    <w:rsid w:val="00473D94"/>
    <w:rsid w:val="00473EDA"/>
    <w:rsid w:val="00474D99"/>
    <w:rsid w:val="00474EAC"/>
    <w:rsid w:val="0047578A"/>
    <w:rsid w:val="00475AFF"/>
    <w:rsid w:val="00475BAC"/>
    <w:rsid w:val="0047606A"/>
    <w:rsid w:val="00476095"/>
    <w:rsid w:val="004763AA"/>
    <w:rsid w:val="00476711"/>
    <w:rsid w:val="00476A04"/>
    <w:rsid w:val="00476BA3"/>
    <w:rsid w:val="0047715C"/>
    <w:rsid w:val="004776A1"/>
    <w:rsid w:val="00477975"/>
    <w:rsid w:val="00477F52"/>
    <w:rsid w:val="00480189"/>
    <w:rsid w:val="00480C62"/>
    <w:rsid w:val="00480F0B"/>
    <w:rsid w:val="00481081"/>
    <w:rsid w:val="0048185F"/>
    <w:rsid w:val="00481BA4"/>
    <w:rsid w:val="00481F01"/>
    <w:rsid w:val="004821BE"/>
    <w:rsid w:val="00482680"/>
    <w:rsid w:val="00482FCA"/>
    <w:rsid w:val="0048352B"/>
    <w:rsid w:val="00483B0B"/>
    <w:rsid w:val="00483FB8"/>
    <w:rsid w:val="004844C3"/>
    <w:rsid w:val="00484588"/>
    <w:rsid w:val="0048467D"/>
    <w:rsid w:val="004848B4"/>
    <w:rsid w:val="00484C05"/>
    <w:rsid w:val="00484D69"/>
    <w:rsid w:val="00484EBD"/>
    <w:rsid w:val="00484F03"/>
    <w:rsid w:val="00484F7D"/>
    <w:rsid w:val="00485240"/>
    <w:rsid w:val="00485657"/>
    <w:rsid w:val="00485B19"/>
    <w:rsid w:val="00485CA4"/>
    <w:rsid w:val="00486070"/>
    <w:rsid w:val="00486243"/>
    <w:rsid w:val="0048678F"/>
    <w:rsid w:val="004868EE"/>
    <w:rsid w:val="00486B2F"/>
    <w:rsid w:val="00486E8A"/>
    <w:rsid w:val="00486EE4"/>
    <w:rsid w:val="004872BC"/>
    <w:rsid w:val="004875F8"/>
    <w:rsid w:val="00487674"/>
    <w:rsid w:val="00487CBD"/>
    <w:rsid w:val="00487D9F"/>
    <w:rsid w:val="00490045"/>
    <w:rsid w:val="00490211"/>
    <w:rsid w:val="0049092B"/>
    <w:rsid w:val="00490A92"/>
    <w:rsid w:val="00490B81"/>
    <w:rsid w:val="00490EE9"/>
    <w:rsid w:val="00491128"/>
    <w:rsid w:val="0049181E"/>
    <w:rsid w:val="00491D5C"/>
    <w:rsid w:val="00491EFA"/>
    <w:rsid w:val="00492236"/>
    <w:rsid w:val="0049234B"/>
    <w:rsid w:val="00492C00"/>
    <w:rsid w:val="00492D2B"/>
    <w:rsid w:val="00492DC3"/>
    <w:rsid w:val="00492FED"/>
    <w:rsid w:val="004941F0"/>
    <w:rsid w:val="00494AEE"/>
    <w:rsid w:val="00494BE8"/>
    <w:rsid w:val="00494D8E"/>
    <w:rsid w:val="004953D7"/>
    <w:rsid w:val="0049594F"/>
    <w:rsid w:val="00496301"/>
    <w:rsid w:val="0049671D"/>
    <w:rsid w:val="00496888"/>
    <w:rsid w:val="00496DA5"/>
    <w:rsid w:val="00497191"/>
    <w:rsid w:val="0049765C"/>
    <w:rsid w:val="00497EBD"/>
    <w:rsid w:val="00497F0C"/>
    <w:rsid w:val="004A06FC"/>
    <w:rsid w:val="004A0A70"/>
    <w:rsid w:val="004A0CE9"/>
    <w:rsid w:val="004A10A3"/>
    <w:rsid w:val="004A162F"/>
    <w:rsid w:val="004A1A04"/>
    <w:rsid w:val="004A1A36"/>
    <w:rsid w:val="004A1BD0"/>
    <w:rsid w:val="004A2578"/>
    <w:rsid w:val="004A28F7"/>
    <w:rsid w:val="004A2C23"/>
    <w:rsid w:val="004A2CF1"/>
    <w:rsid w:val="004A31E4"/>
    <w:rsid w:val="004A3782"/>
    <w:rsid w:val="004A3EF7"/>
    <w:rsid w:val="004A4102"/>
    <w:rsid w:val="004A4D4B"/>
    <w:rsid w:val="004A56F0"/>
    <w:rsid w:val="004A596A"/>
    <w:rsid w:val="004A5C01"/>
    <w:rsid w:val="004A60DC"/>
    <w:rsid w:val="004A64C4"/>
    <w:rsid w:val="004A6B2E"/>
    <w:rsid w:val="004A7574"/>
    <w:rsid w:val="004A7604"/>
    <w:rsid w:val="004A76EB"/>
    <w:rsid w:val="004A7E77"/>
    <w:rsid w:val="004B04F8"/>
    <w:rsid w:val="004B06E6"/>
    <w:rsid w:val="004B08FE"/>
    <w:rsid w:val="004B0BAB"/>
    <w:rsid w:val="004B0F4A"/>
    <w:rsid w:val="004B1839"/>
    <w:rsid w:val="004B188B"/>
    <w:rsid w:val="004B21BE"/>
    <w:rsid w:val="004B2A1D"/>
    <w:rsid w:val="004B2C96"/>
    <w:rsid w:val="004B2FFD"/>
    <w:rsid w:val="004B31E4"/>
    <w:rsid w:val="004B34CF"/>
    <w:rsid w:val="004B3C01"/>
    <w:rsid w:val="004B4423"/>
    <w:rsid w:val="004B4C1D"/>
    <w:rsid w:val="004B4D55"/>
    <w:rsid w:val="004B4F9D"/>
    <w:rsid w:val="004B5040"/>
    <w:rsid w:val="004B57C0"/>
    <w:rsid w:val="004B5906"/>
    <w:rsid w:val="004B5AD9"/>
    <w:rsid w:val="004B6301"/>
    <w:rsid w:val="004B6AE5"/>
    <w:rsid w:val="004B736B"/>
    <w:rsid w:val="004B754A"/>
    <w:rsid w:val="004B7B9C"/>
    <w:rsid w:val="004B7E3C"/>
    <w:rsid w:val="004C01DA"/>
    <w:rsid w:val="004C08E4"/>
    <w:rsid w:val="004C0E47"/>
    <w:rsid w:val="004C1332"/>
    <w:rsid w:val="004C176D"/>
    <w:rsid w:val="004C196A"/>
    <w:rsid w:val="004C1E2D"/>
    <w:rsid w:val="004C2075"/>
    <w:rsid w:val="004C24B8"/>
    <w:rsid w:val="004C2EEC"/>
    <w:rsid w:val="004C3689"/>
    <w:rsid w:val="004C38D5"/>
    <w:rsid w:val="004C3CDD"/>
    <w:rsid w:val="004C421F"/>
    <w:rsid w:val="004C427E"/>
    <w:rsid w:val="004C4966"/>
    <w:rsid w:val="004C5347"/>
    <w:rsid w:val="004C588A"/>
    <w:rsid w:val="004C590B"/>
    <w:rsid w:val="004C5E3D"/>
    <w:rsid w:val="004C5E71"/>
    <w:rsid w:val="004C60F3"/>
    <w:rsid w:val="004C63CF"/>
    <w:rsid w:val="004C644A"/>
    <w:rsid w:val="004C6ED2"/>
    <w:rsid w:val="004C7094"/>
    <w:rsid w:val="004C7829"/>
    <w:rsid w:val="004C7E00"/>
    <w:rsid w:val="004D048A"/>
    <w:rsid w:val="004D112A"/>
    <w:rsid w:val="004D13C8"/>
    <w:rsid w:val="004D1C86"/>
    <w:rsid w:val="004D2061"/>
    <w:rsid w:val="004D258B"/>
    <w:rsid w:val="004D2B9A"/>
    <w:rsid w:val="004D2C57"/>
    <w:rsid w:val="004D2CD6"/>
    <w:rsid w:val="004D2F89"/>
    <w:rsid w:val="004D34BA"/>
    <w:rsid w:val="004D3A72"/>
    <w:rsid w:val="004D3FD4"/>
    <w:rsid w:val="004D4011"/>
    <w:rsid w:val="004D45A2"/>
    <w:rsid w:val="004D478A"/>
    <w:rsid w:val="004D5039"/>
    <w:rsid w:val="004D5231"/>
    <w:rsid w:val="004D56B8"/>
    <w:rsid w:val="004D5B85"/>
    <w:rsid w:val="004D6A56"/>
    <w:rsid w:val="004D6BDF"/>
    <w:rsid w:val="004D745A"/>
    <w:rsid w:val="004D7941"/>
    <w:rsid w:val="004D7ED1"/>
    <w:rsid w:val="004E0BA3"/>
    <w:rsid w:val="004E0DAF"/>
    <w:rsid w:val="004E0F3C"/>
    <w:rsid w:val="004E1652"/>
    <w:rsid w:val="004E20A2"/>
    <w:rsid w:val="004E22EA"/>
    <w:rsid w:val="004E25F0"/>
    <w:rsid w:val="004E2BF7"/>
    <w:rsid w:val="004E30D5"/>
    <w:rsid w:val="004E3212"/>
    <w:rsid w:val="004E3416"/>
    <w:rsid w:val="004E371D"/>
    <w:rsid w:val="004E38BC"/>
    <w:rsid w:val="004E3ABF"/>
    <w:rsid w:val="004E3B3B"/>
    <w:rsid w:val="004E3DCD"/>
    <w:rsid w:val="004E418D"/>
    <w:rsid w:val="004E4238"/>
    <w:rsid w:val="004E42D6"/>
    <w:rsid w:val="004E4521"/>
    <w:rsid w:val="004E4544"/>
    <w:rsid w:val="004E45FD"/>
    <w:rsid w:val="004E4818"/>
    <w:rsid w:val="004E4CE1"/>
    <w:rsid w:val="004E51B6"/>
    <w:rsid w:val="004E6727"/>
    <w:rsid w:val="004E67DD"/>
    <w:rsid w:val="004E6A6D"/>
    <w:rsid w:val="004E73B9"/>
    <w:rsid w:val="004E76F7"/>
    <w:rsid w:val="004F014A"/>
    <w:rsid w:val="004F05F8"/>
    <w:rsid w:val="004F06FE"/>
    <w:rsid w:val="004F0701"/>
    <w:rsid w:val="004F08BA"/>
    <w:rsid w:val="004F1522"/>
    <w:rsid w:val="004F1597"/>
    <w:rsid w:val="004F17C7"/>
    <w:rsid w:val="004F1F6E"/>
    <w:rsid w:val="004F2510"/>
    <w:rsid w:val="004F2A96"/>
    <w:rsid w:val="004F2FF8"/>
    <w:rsid w:val="004F31A8"/>
    <w:rsid w:val="004F4041"/>
    <w:rsid w:val="004F467C"/>
    <w:rsid w:val="004F4F49"/>
    <w:rsid w:val="004F51B5"/>
    <w:rsid w:val="004F568F"/>
    <w:rsid w:val="004F5C04"/>
    <w:rsid w:val="004F63EB"/>
    <w:rsid w:val="004F66D5"/>
    <w:rsid w:val="004F69D5"/>
    <w:rsid w:val="004F6D03"/>
    <w:rsid w:val="004F6F39"/>
    <w:rsid w:val="004F71FA"/>
    <w:rsid w:val="004F786F"/>
    <w:rsid w:val="004F7940"/>
    <w:rsid w:val="00500219"/>
    <w:rsid w:val="00500561"/>
    <w:rsid w:val="0050061E"/>
    <w:rsid w:val="005018C2"/>
    <w:rsid w:val="005022B1"/>
    <w:rsid w:val="00502364"/>
    <w:rsid w:val="0050312B"/>
    <w:rsid w:val="00503262"/>
    <w:rsid w:val="00503637"/>
    <w:rsid w:val="005036F6"/>
    <w:rsid w:val="00503EBC"/>
    <w:rsid w:val="005050E9"/>
    <w:rsid w:val="00505A4F"/>
    <w:rsid w:val="00505FD0"/>
    <w:rsid w:val="005062BE"/>
    <w:rsid w:val="005064D2"/>
    <w:rsid w:val="0050660C"/>
    <w:rsid w:val="0050661D"/>
    <w:rsid w:val="005078D9"/>
    <w:rsid w:val="00507DAB"/>
    <w:rsid w:val="00507DD4"/>
    <w:rsid w:val="0051163C"/>
    <w:rsid w:val="00511B13"/>
    <w:rsid w:val="00511D0E"/>
    <w:rsid w:val="005123C7"/>
    <w:rsid w:val="00512E7C"/>
    <w:rsid w:val="00513332"/>
    <w:rsid w:val="0051376A"/>
    <w:rsid w:val="005139E7"/>
    <w:rsid w:val="00513DC6"/>
    <w:rsid w:val="005140A2"/>
    <w:rsid w:val="00514252"/>
    <w:rsid w:val="0051480C"/>
    <w:rsid w:val="00514ED3"/>
    <w:rsid w:val="00515317"/>
    <w:rsid w:val="005158EA"/>
    <w:rsid w:val="00515B4B"/>
    <w:rsid w:val="005162C0"/>
    <w:rsid w:val="0051684C"/>
    <w:rsid w:val="00517252"/>
    <w:rsid w:val="005172E0"/>
    <w:rsid w:val="005174D5"/>
    <w:rsid w:val="00517C4D"/>
    <w:rsid w:val="00520C15"/>
    <w:rsid w:val="00521699"/>
    <w:rsid w:val="00521BE8"/>
    <w:rsid w:val="00521DBC"/>
    <w:rsid w:val="00521F66"/>
    <w:rsid w:val="00521F68"/>
    <w:rsid w:val="005223F9"/>
    <w:rsid w:val="00522977"/>
    <w:rsid w:val="0052303B"/>
    <w:rsid w:val="005230A7"/>
    <w:rsid w:val="00523F28"/>
    <w:rsid w:val="005241FE"/>
    <w:rsid w:val="005242D9"/>
    <w:rsid w:val="005244B4"/>
    <w:rsid w:val="0052464F"/>
    <w:rsid w:val="00524712"/>
    <w:rsid w:val="0052472C"/>
    <w:rsid w:val="0052474D"/>
    <w:rsid w:val="00524E1C"/>
    <w:rsid w:val="00525052"/>
    <w:rsid w:val="005251BE"/>
    <w:rsid w:val="0052579E"/>
    <w:rsid w:val="005258E3"/>
    <w:rsid w:val="00526008"/>
    <w:rsid w:val="00527968"/>
    <w:rsid w:val="00527ED6"/>
    <w:rsid w:val="00527F20"/>
    <w:rsid w:val="00530306"/>
    <w:rsid w:val="005306BE"/>
    <w:rsid w:val="005308CF"/>
    <w:rsid w:val="00530A69"/>
    <w:rsid w:val="00530BEA"/>
    <w:rsid w:val="005312AF"/>
    <w:rsid w:val="00531868"/>
    <w:rsid w:val="00531ECE"/>
    <w:rsid w:val="00532A26"/>
    <w:rsid w:val="00532E5A"/>
    <w:rsid w:val="00533A67"/>
    <w:rsid w:val="00533F2F"/>
    <w:rsid w:val="00535334"/>
    <w:rsid w:val="00535F95"/>
    <w:rsid w:val="005363A6"/>
    <w:rsid w:val="00536B4A"/>
    <w:rsid w:val="00537E81"/>
    <w:rsid w:val="005405BC"/>
    <w:rsid w:val="00541008"/>
    <w:rsid w:val="0054192C"/>
    <w:rsid w:val="00541A38"/>
    <w:rsid w:val="00541B89"/>
    <w:rsid w:val="00542A39"/>
    <w:rsid w:val="00542F0D"/>
    <w:rsid w:val="00543249"/>
    <w:rsid w:val="00543514"/>
    <w:rsid w:val="00543B7F"/>
    <w:rsid w:val="00543CF5"/>
    <w:rsid w:val="00543DED"/>
    <w:rsid w:val="00544735"/>
    <w:rsid w:val="005447B1"/>
    <w:rsid w:val="00544C6A"/>
    <w:rsid w:val="00544E0F"/>
    <w:rsid w:val="00545287"/>
    <w:rsid w:val="005457C7"/>
    <w:rsid w:val="00545868"/>
    <w:rsid w:val="00545A1A"/>
    <w:rsid w:val="00545A33"/>
    <w:rsid w:val="00545A43"/>
    <w:rsid w:val="00545BC4"/>
    <w:rsid w:val="00546973"/>
    <w:rsid w:val="005476E2"/>
    <w:rsid w:val="00547BB2"/>
    <w:rsid w:val="00547EE3"/>
    <w:rsid w:val="00551208"/>
    <w:rsid w:val="005513A0"/>
    <w:rsid w:val="00551708"/>
    <w:rsid w:val="00551744"/>
    <w:rsid w:val="005525CB"/>
    <w:rsid w:val="00552C9E"/>
    <w:rsid w:val="00552E13"/>
    <w:rsid w:val="00552EFC"/>
    <w:rsid w:val="00553403"/>
    <w:rsid w:val="0055409E"/>
    <w:rsid w:val="00555920"/>
    <w:rsid w:val="00555DDB"/>
    <w:rsid w:val="00556051"/>
    <w:rsid w:val="005560AC"/>
    <w:rsid w:val="005568A9"/>
    <w:rsid w:val="00556CC9"/>
    <w:rsid w:val="00560290"/>
    <w:rsid w:val="00560F30"/>
    <w:rsid w:val="0056106A"/>
    <w:rsid w:val="00561376"/>
    <w:rsid w:val="00561A1F"/>
    <w:rsid w:val="00561E3B"/>
    <w:rsid w:val="005625A4"/>
    <w:rsid w:val="00562AF3"/>
    <w:rsid w:val="00563B26"/>
    <w:rsid w:val="0056468A"/>
    <w:rsid w:val="00564804"/>
    <w:rsid w:val="005648F0"/>
    <w:rsid w:val="00565914"/>
    <w:rsid w:val="00565B2A"/>
    <w:rsid w:val="00565EDD"/>
    <w:rsid w:val="0056652E"/>
    <w:rsid w:val="005666DE"/>
    <w:rsid w:val="00566739"/>
    <w:rsid w:val="00566797"/>
    <w:rsid w:val="00566AEB"/>
    <w:rsid w:val="00566B46"/>
    <w:rsid w:val="00566C40"/>
    <w:rsid w:val="00566D7C"/>
    <w:rsid w:val="00567193"/>
    <w:rsid w:val="00567F3D"/>
    <w:rsid w:val="00570C3A"/>
    <w:rsid w:val="00570D32"/>
    <w:rsid w:val="0057119E"/>
    <w:rsid w:val="00571C13"/>
    <w:rsid w:val="0057202E"/>
    <w:rsid w:val="00572055"/>
    <w:rsid w:val="005723C3"/>
    <w:rsid w:val="0057289E"/>
    <w:rsid w:val="00572AC6"/>
    <w:rsid w:val="0057368F"/>
    <w:rsid w:val="00573915"/>
    <w:rsid w:val="00573C51"/>
    <w:rsid w:val="005742E1"/>
    <w:rsid w:val="005743B2"/>
    <w:rsid w:val="00574FB0"/>
    <w:rsid w:val="00575077"/>
    <w:rsid w:val="00576508"/>
    <w:rsid w:val="005765F0"/>
    <w:rsid w:val="00576D85"/>
    <w:rsid w:val="00576DE2"/>
    <w:rsid w:val="00576DE3"/>
    <w:rsid w:val="00576DF4"/>
    <w:rsid w:val="0057720F"/>
    <w:rsid w:val="00577496"/>
    <w:rsid w:val="00577EB0"/>
    <w:rsid w:val="005800D4"/>
    <w:rsid w:val="00580157"/>
    <w:rsid w:val="0058022B"/>
    <w:rsid w:val="005807D3"/>
    <w:rsid w:val="005809D6"/>
    <w:rsid w:val="00580E70"/>
    <w:rsid w:val="005818B3"/>
    <w:rsid w:val="00582373"/>
    <w:rsid w:val="00582557"/>
    <w:rsid w:val="00582E7B"/>
    <w:rsid w:val="00582E92"/>
    <w:rsid w:val="005830E0"/>
    <w:rsid w:val="005831E3"/>
    <w:rsid w:val="0058367E"/>
    <w:rsid w:val="005836D2"/>
    <w:rsid w:val="00583EF2"/>
    <w:rsid w:val="00584084"/>
    <w:rsid w:val="00584D24"/>
    <w:rsid w:val="005852EA"/>
    <w:rsid w:val="005852FA"/>
    <w:rsid w:val="005856BA"/>
    <w:rsid w:val="00585F16"/>
    <w:rsid w:val="005866B0"/>
    <w:rsid w:val="00586B17"/>
    <w:rsid w:val="00586E6D"/>
    <w:rsid w:val="00586EB1"/>
    <w:rsid w:val="00587089"/>
    <w:rsid w:val="005874FD"/>
    <w:rsid w:val="0058753D"/>
    <w:rsid w:val="00587C96"/>
    <w:rsid w:val="00587DD6"/>
    <w:rsid w:val="0059074D"/>
    <w:rsid w:val="00590F6D"/>
    <w:rsid w:val="005912F9"/>
    <w:rsid w:val="00591379"/>
    <w:rsid w:val="00591588"/>
    <w:rsid w:val="005916AB"/>
    <w:rsid w:val="00591A8D"/>
    <w:rsid w:val="00591CC7"/>
    <w:rsid w:val="00591E86"/>
    <w:rsid w:val="0059206E"/>
    <w:rsid w:val="005921EE"/>
    <w:rsid w:val="005922FD"/>
    <w:rsid w:val="0059259B"/>
    <w:rsid w:val="00592C46"/>
    <w:rsid w:val="0059318A"/>
    <w:rsid w:val="00593841"/>
    <w:rsid w:val="00593CA1"/>
    <w:rsid w:val="00594345"/>
    <w:rsid w:val="0059444C"/>
    <w:rsid w:val="005945D9"/>
    <w:rsid w:val="00594871"/>
    <w:rsid w:val="00594ACF"/>
    <w:rsid w:val="00594F39"/>
    <w:rsid w:val="0059512E"/>
    <w:rsid w:val="00595A86"/>
    <w:rsid w:val="00595A95"/>
    <w:rsid w:val="00595C15"/>
    <w:rsid w:val="00596202"/>
    <w:rsid w:val="00596910"/>
    <w:rsid w:val="00596EBA"/>
    <w:rsid w:val="00597426"/>
    <w:rsid w:val="005A0389"/>
    <w:rsid w:val="005A110C"/>
    <w:rsid w:val="005A1AA5"/>
    <w:rsid w:val="005A3E25"/>
    <w:rsid w:val="005A4F2C"/>
    <w:rsid w:val="005A58BE"/>
    <w:rsid w:val="005A5F52"/>
    <w:rsid w:val="005A62C8"/>
    <w:rsid w:val="005A636F"/>
    <w:rsid w:val="005A64C2"/>
    <w:rsid w:val="005A6807"/>
    <w:rsid w:val="005A6B96"/>
    <w:rsid w:val="005A77A6"/>
    <w:rsid w:val="005A79F1"/>
    <w:rsid w:val="005B0698"/>
    <w:rsid w:val="005B0BE2"/>
    <w:rsid w:val="005B1646"/>
    <w:rsid w:val="005B186A"/>
    <w:rsid w:val="005B23BC"/>
    <w:rsid w:val="005B284F"/>
    <w:rsid w:val="005B2855"/>
    <w:rsid w:val="005B291A"/>
    <w:rsid w:val="005B2D43"/>
    <w:rsid w:val="005B2FC6"/>
    <w:rsid w:val="005B32D6"/>
    <w:rsid w:val="005B359F"/>
    <w:rsid w:val="005B3D79"/>
    <w:rsid w:val="005B42B9"/>
    <w:rsid w:val="005B453E"/>
    <w:rsid w:val="005B4569"/>
    <w:rsid w:val="005B462B"/>
    <w:rsid w:val="005B499C"/>
    <w:rsid w:val="005B4AFC"/>
    <w:rsid w:val="005B4B89"/>
    <w:rsid w:val="005B4FF4"/>
    <w:rsid w:val="005B54A8"/>
    <w:rsid w:val="005B5726"/>
    <w:rsid w:val="005B58F6"/>
    <w:rsid w:val="005B5C0B"/>
    <w:rsid w:val="005B5DAE"/>
    <w:rsid w:val="005B64D8"/>
    <w:rsid w:val="005B64DD"/>
    <w:rsid w:val="005B760E"/>
    <w:rsid w:val="005B765C"/>
    <w:rsid w:val="005B7D5B"/>
    <w:rsid w:val="005C02B2"/>
    <w:rsid w:val="005C07AE"/>
    <w:rsid w:val="005C0A8B"/>
    <w:rsid w:val="005C0BCA"/>
    <w:rsid w:val="005C0C8A"/>
    <w:rsid w:val="005C0D63"/>
    <w:rsid w:val="005C133A"/>
    <w:rsid w:val="005C193F"/>
    <w:rsid w:val="005C1EE4"/>
    <w:rsid w:val="005C280F"/>
    <w:rsid w:val="005C29F7"/>
    <w:rsid w:val="005C3762"/>
    <w:rsid w:val="005C38FA"/>
    <w:rsid w:val="005C4752"/>
    <w:rsid w:val="005C47E8"/>
    <w:rsid w:val="005C5656"/>
    <w:rsid w:val="005C5856"/>
    <w:rsid w:val="005C5AB1"/>
    <w:rsid w:val="005C5C3B"/>
    <w:rsid w:val="005C6F05"/>
    <w:rsid w:val="005C7209"/>
    <w:rsid w:val="005C7873"/>
    <w:rsid w:val="005C7CFF"/>
    <w:rsid w:val="005C7D05"/>
    <w:rsid w:val="005D00B3"/>
    <w:rsid w:val="005D03DE"/>
    <w:rsid w:val="005D07B3"/>
    <w:rsid w:val="005D08A2"/>
    <w:rsid w:val="005D14EF"/>
    <w:rsid w:val="005D19A8"/>
    <w:rsid w:val="005D1D89"/>
    <w:rsid w:val="005D20F4"/>
    <w:rsid w:val="005D2118"/>
    <w:rsid w:val="005D2374"/>
    <w:rsid w:val="005D2537"/>
    <w:rsid w:val="005D2C44"/>
    <w:rsid w:val="005D2C6E"/>
    <w:rsid w:val="005D2E24"/>
    <w:rsid w:val="005D44AC"/>
    <w:rsid w:val="005D4D15"/>
    <w:rsid w:val="005D5628"/>
    <w:rsid w:val="005D5B14"/>
    <w:rsid w:val="005D602C"/>
    <w:rsid w:val="005D607F"/>
    <w:rsid w:val="005D60A0"/>
    <w:rsid w:val="005D621A"/>
    <w:rsid w:val="005D67AB"/>
    <w:rsid w:val="005D6ECA"/>
    <w:rsid w:val="005D7664"/>
    <w:rsid w:val="005D7E87"/>
    <w:rsid w:val="005E026E"/>
    <w:rsid w:val="005E059D"/>
    <w:rsid w:val="005E0C07"/>
    <w:rsid w:val="005E14EB"/>
    <w:rsid w:val="005E1BE0"/>
    <w:rsid w:val="005E1BFE"/>
    <w:rsid w:val="005E1C88"/>
    <w:rsid w:val="005E21C8"/>
    <w:rsid w:val="005E2386"/>
    <w:rsid w:val="005E2469"/>
    <w:rsid w:val="005E2592"/>
    <w:rsid w:val="005E345B"/>
    <w:rsid w:val="005E34B0"/>
    <w:rsid w:val="005E3516"/>
    <w:rsid w:val="005E36F3"/>
    <w:rsid w:val="005E371D"/>
    <w:rsid w:val="005E378E"/>
    <w:rsid w:val="005E3CED"/>
    <w:rsid w:val="005E3DF5"/>
    <w:rsid w:val="005E4268"/>
    <w:rsid w:val="005E4393"/>
    <w:rsid w:val="005E4892"/>
    <w:rsid w:val="005E4F6B"/>
    <w:rsid w:val="005E5315"/>
    <w:rsid w:val="005E5377"/>
    <w:rsid w:val="005E55EE"/>
    <w:rsid w:val="005E5979"/>
    <w:rsid w:val="005E641A"/>
    <w:rsid w:val="005E6C56"/>
    <w:rsid w:val="005E6C75"/>
    <w:rsid w:val="005E708A"/>
    <w:rsid w:val="005E76E3"/>
    <w:rsid w:val="005E7A02"/>
    <w:rsid w:val="005F04D8"/>
    <w:rsid w:val="005F08B1"/>
    <w:rsid w:val="005F0954"/>
    <w:rsid w:val="005F0DB1"/>
    <w:rsid w:val="005F0FB5"/>
    <w:rsid w:val="005F10B1"/>
    <w:rsid w:val="005F1481"/>
    <w:rsid w:val="005F15A3"/>
    <w:rsid w:val="005F1B44"/>
    <w:rsid w:val="005F1B6D"/>
    <w:rsid w:val="005F1C44"/>
    <w:rsid w:val="005F1C8C"/>
    <w:rsid w:val="005F1DE7"/>
    <w:rsid w:val="005F20E3"/>
    <w:rsid w:val="005F2399"/>
    <w:rsid w:val="005F2430"/>
    <w:rsid w:val="005F3230"/>
    <w:rsid w:val="005F3348"/>
    <w:rsid w:val="005F3B62"/>
    <w:rsid w:val="005F4B4A"/>
    <w:rsid w:val="005F4DF4"/>
    <w:rsid w:val="005F4E68"/>
    <w:rsid w:val="005F519F"/>
    <w:rsid w:val="005F55A7"/>
    <w:rsid w:val="005F569F"/>
    <w:rsid w:val="005F60D2"/>
    <w:rsid w:val="005F61EE"/>
    <w:rsid w:val="005F69BB"/>
    <w:rsid w:val="005F6D84"/>
    <w:rsid w:val="005F6F58"/>
    <w:rsid w:val="005F6FAE"/>
    <w:rsid w:val="005F709D"/>
    <w:rsid w:val="005F7313"/>
    <w:rsid w:val="005F751D"/>
    <w:rsid w:val="005F7F6A"/>
    <w:rsid w:val="0060027E"/>
    <w:rsid w:val="00600539"/>
    <w:rsid w:val="00600D19"/>
    <w:rsid w:val="006019BA"/>
    <w:rsid w:val="00601B7D"/>
    <w:rsid w:val="00601F95"/>
    <w:rsid w:val="00602DF1"/>
    <w:rsid w:val="00603415"/>
    <w:rsid w:val="00603D5F"/>
    <w:rsid w:val="00604344"/>
    <w:rsid w:val="006044DD"/>
    <w:rsid w:val="00604728"/>
    <w:rsid w:val="006047FA"/>
    <w:rsid w:val="00604E02"/>
    <w:rsid w:val="006052A0"/>
    <w:rsid w:val="00605484"/>
    <w:rsid w:val="00605722"/>
    <w:rsid w:val="006059E9"/>
    <w:rsid w:val="00605E45"/>
    <w:rsid w:val="006063E3"/>
    <w:rsid w:val="00606918"/>
    <w:rsid w:val="00606D98"/>
    <w:rsid w:val="00606FE1"/>
    <w:rsid w:val="00607110"/>
    <w:rsid w:val="0060731B"/>
    <w:rsid w:val="00607545"/>
    <w:rsid w:val="006075D1"/>
    <w:rsid w:val="00607885"/>
    <w:rsid w:val="006078B5"/>
    <w:rsid w:val="00607B15"/>
    <w:rsid w:val="00607B98"/>
    <w:rsid w:val="006100E9"/>
    <w:rsid w:val="006103DD"/>
    <w:rsid w:val="00610513"/>
    <w:rsid w:val="006108DA"/>
    <w:rsid w:val="006115AA"/>
    <w:rsid w:val="0061186E"/>
    <w:rsid w:val="00611CFB"/>
    <w:rsid w:val="0061212C"/>
    <w:rsid w:val="0061256A"/>
    <w:rsid w:val="00612A70"/>
    <w:rsid w:val="00613274"/>
    <w:rsid w:val="00613468"/>
    <w:rsid w:val="00613497"/>
    <w:rsid w:val="006136EF"/>
    <w:rsid w:val="0061463B"/>
    <w:rsid w:val="0061470B"/>
    <w:rsid w:val="00614C27"/>
    <w:rsid w:val="0061521F"/>
    <w:rsid w:val="0061589D"/>
    <w:rsid w:val="0061623F"/>
    <w:rsid w:val="006172A7"/>
    <w:rsid w:val="006178B9"/>
    <w:rsid w:val="00620282"/>
    <w:rsid w:val="006208DF"/>
    <w:rsid w:val="00620D08"/>
    <w:rsid w:val="00620D48"/>
    <w:rsid w:val="0062129C"/>
    <w:rsid w:val="0062177A"/>
    <w:rsid w:val="006222FE"/>
    <w:rsid w:val="006224D8"/>
    <w:rsid w:val="00622752"/>
    <w:rsid w:val="00622997"/>
    <w:rsid w:val="00622F48"/>
    <w:rsid w:val="0062338E"/>
    <w:rsid w:val="0062362D"/>
    <w:rsid w:val="006238D6"/>
    <w:rsid w:val="00623F83"/>
    <w:rsid w:val="006242C8"/>
    <w:rsid w:val="00624547"/>
    <w:rsid w:val="0062455A"/>
    <w:rsid w:val="00624727"/>
    <w:rsid w:val="00624F0E"/>
    <w:rsid w:val="0062568A"/>
    <w:rsid w:val="0062579C"/>
    <w:rsid w:val="00625E91"/>
    <w:rsid w:val="00625EC2"/>
    <w:rsid w:val="00627253"/>
    <w:rsid w:val="00627573"/>
    <w:rsid w:val="00627A2D"/>
    <w:rsid w:val="00627A6B"/>
    <w:rsid w:val="00627C9A"/>
    <w:rsid w:val="00627D22"/>
    <w:rsid w:val="00630044"/>
    <w:rsid w:val="0063051D"/>
    <w:rsid w:val="0063085D"/>
    <w:rsid w:val="00630EFB"/>
    <w:rsid w:val="00630FE1"/>
    <w:rsid w:val="00631199"/>
    <w:rsid w:val="0063135F"/>
    <w:rsid w:val="006314F6"/>
    <w:rsid w:val="0063181C"/>
    <w:rsid w:val="006318CB"/>
    <w:rsid w:val="00631E55"/>
    <w:rsid w:val="00632022"/>
    <w:rsid w:val="00632087"/>
    <w:rsid w:val="00632471"/>
    <w:rsid w:val="006325DC"/>
    <w:rsid w:val="00632A13"/>
    <w:rsid w:val="00632AB2"/>
    <w:rsid w:val="00633AB6"/>
    <w:rsid w:val="00633E3A"/>
    <w:rsid w:val="00633F5C"/>
    <w:rsid w:val="006342FE"/>
    <w:rsid w:val="0063466E"/>
    <w:rsid w:val="00634C16"/>
    <w:rsid w:val="00634D16"/>
    <w:rsid w:val="00635844"/>
    <w:rsid w:val="006359CF"/>
    <w:rsid w:val="00635D94"/>
    <w:rsid w:val="00635DED"/>
    <w:rsid w:val="0063683E"/>
    <w:rsid w:val="0063706E"/>
    <w:rsid w:val="0063712E"/>
    <w:rsid w:val="006377E3"/>
    <w:rsid w:val="006378B8"/>
    <w:rsid w:val="00637BDD"/>
    <w:rsid w:val="00640050"/>
    <w:rsid w:val="006401BD"/>
    <w:rsid w:val="00640D97"/>
    <w:rsid w:val="00641436"/>
    <w:rsid w:val="00641C5B"/>
    <w:rsid w:val="00641D88"/>
    <w:rsid w:val="006422FB"/>
    <w:rsid w:val="0064254A"/>
    <w:rsid w:val="006426EE"/>
    <w:rsid w:val="00642855"/>
    <w:rsid w:val="00643004"/>
    <w:rsid w:val="00643023"/>
    <w:rsid w:val="00643CCA"/>
    <w:rsid w:val="00644144"/>
    <w:rsid w:val="006442AD"/>
    <w:rsid w:val="00647191"/>
    <w:rsid w:val="00647459"/>
    <w:rsid w:val="0065089D"/>
    <w:rsid w:val="00651592"/>
    <w:rsid w:val="00651879"/>
    <w:rsid w:val="0065195E"/>
    <w:rsid w:val="00652546"/>
    <w:rsid w:val="00652D7B"/>
    <w:rsid w:val="006537D6"/>
    <w:rsid w:val="00653B22"/>
    <w:rsid w:val="00654A01"/>
    <w:rsid w:val="00655B5F"/>
    <w:rsid w:val="00655B6C"/>
    <w:rsid w:val="00655C03"/>
    <w:rsid w:val="00655D18"/>
    <w:rsid w:val="00656046"/>
    <w:rsid w:val="006562A6"/>
    <w:rsid w:val="00656CC2"/>
    <w:rsid w:val="00660175"/>
    <w:rsid w:val="00660636"/>
    <w:rsid w:val="00660C9E"/>
    <w:rsid w:val="00660EBD"/>
    <w:rsid w:val="00661303"/>
    <w:rsid w:val="006614D6"/>
    <w:rsid w:val="00661543"/>
    <w:rsid w:val="00661920"/>
    <w:rsid w:val="00662DD9"/>
    <w:rsid w:val="00663071"/>
    <w:rsid w:val="00663965"/>
    <w:rsid w:val="00663A0E"/>
    <w:rsid w:val="00663B98"/>
    <w:rsid w:val="00664253"/>
    <w:rsid w:val="00664397"/>
    <w:rsid w:val="00664BB9"/>
    <w:rsid w:val="00664C98"/>
    <w:rsid w:val="0066533A"/>
    <w:rsid w:val="006655C4"/>
    <w:rsid w:val="00665690"/>
    <w:rsid w:val="0066597D"/>
    <w:rsid w:val="00665A19"/>
    <w:rsid w:val="00666211"/>
    <w:rsid w:val="00666391"/>
    <w:rsid w:val="00666D34"/>
    <w:rsid w:val="00666F7C"/>
    <w:rsid w:val="0066713D"/>
    <w:rsid w:val="006675DD"/>
    <w:rsid w:val="0066776A"/>
    <w:rsid w:val="00667BDC"/>
    <w:rsid w:val="00670625"/>
    <w:rsid w:val="006708F6"/>
    <w:rsid w:val="00671B7A"/>
    <w:rsid w:val="00671C0C"/>
    <w:rsid w:val="00671C75"/>
    <w:rsid w:val="00671E02"/>
    <w:rsid w:val="0067208C"/>
    <w:rsid w:val="006723CF"/>
    <w:rsid w:val="0067307F"/>
    <w:rsid w:val="00673723"/>
    <w:rsid w:val="00673A4D"/>
    <w:rsid w:val="00673BF0"/>
    <w:rsid w:val="0067415D"/>
    <w:rsid w:val="00674494"/>
    <w:rsid w:val="006744B4"/>
    <w:rsid w:val="0067481F"/>
    <w:rsid w:val="006749A2"/>
    <w:rsid w:val="00674AE5"/>
    <w:rsid w:val="0067519C"/>
    <w:rsid w:val="006759EC"/>
    <w:rsid w:val="00675A05"/>
    <w:rsid w:val="00675C7E"/>
    <w:rsid w:val="0067638B"/>
    <w:rsid w:val="006763B0"/>
    <w:rsid w:val="00676485"/>
    <w:rsid w:val="0067656B"/>
    <w:rsid w:val="00676E6C"/>
    <w:rsid w:val="00677692"/>
    <w:rsid w:val="00680566"/>
    <w:rsid w:val="00680FF0"/>
    <w:rsid w:val="0068109B"/>
    <w:rsid w:val="006813CA"/>
    <w:rsid w:val="0068171F"/>
    <w:rsid w:val="00681F77"/>
    <w:rsid w:val="00682020"/>
    <w:rsid w:val="006820EA"/>
    <w:rsid w:val="00682C33"/>
    <w:rsid w:val="0068396B"/>
    <w:rsid w:val="00683ABD"/>
    <w:rsid w:val="00684BDE"/>
    <w:rsid w:val="00684C03"/>
    <w:rsid w:val="00684DA3"/>
    <w:rsid w:val="00684F31"/>
    <w:rsid w:val="00684FE0"/>
    <w:rsid w:val="00685319"/>
    <w:rsid w:val="00685EEC"/>
    <w:rsid w:val="00685FA9"/>
    <w:rsid w:val="006863E9"/>
    <w:rsid w:val="006864D9"/>
    <w:rsid w:val="00686A97"/>
    <w:rsid w:val="006871DD"/>
    <w:rsid w:val="0068750E"/>
    <w:rsid w:val="00687825"/>
    <w:rsid w:val="006901D7"/>
    <w:rsid w:val="006904BE"/>
    <w:rsid w:val="00690E53"/>
    <w:rsid w:val="006910DB"/>
    <w:rsid w:val="00691A3D"/>
    <w:rsid w:val="006920D7"/>
    <w:rsid w:val="00692113"/>
    <w:rsid w:val="00692EFC"/>
    <w:rsid w:val="006934B2"/>
    <w:rsid w:val="00693683"/>
    <w:rsid w:val="00693790"/>
    <w:rsid w:val="00693C96"/>
    <w:rsid w:val="006941C4"/>
    <w:rsid w:val="00694934"/>
    <w:rsid w:val="0069534E"/>
    <w:rsid w:val="0069542B"/>
    <w:rsid w:val="00696B13"/>
    <w:rsid w:val="00697198"/>
    <w:rsid w:val="00697588"/>
    <w:rsid w:val="00697D87"/>
    <w:rsid w:val="006A0345"/>
    <w:rsid w:val="006A03AA"/>
    <w:rsid w:val="006A047F"/>
    <w:rsid w:val="006A0A85"/>
    <w:rsid w:val="006A1B01"/>
    <w:rsid w:val="006A217E"/>
    <w:rsid w:val="006A21A8"/>
    <w:rsid w:val="006A2596"/>
    <w:rsid w:val="006A26E1"/>
    <w:rsid w:val="006A2786"/>
    <w:rsid w:val="006A2BD9"/>
    <w:rsid w:val="006A35E8"/>
    <w:rsid w:val="006A3A2D"/>
    <w:rsid w:val="006A3F69"/>
    <w:rsid w:val="006A3F7B"/>
    <w:rsid w:val="006A443F"/>
    <w:rsid w:val="006A4589"/>
    <w:rsid w:val="006A45EA"/>
    <w:rsid w:val="006A49A2"/>
    <w:rsid w:val="006A49FD"/>
    <w:rsid w:val="006A4A97"/>
    <w:rsid w:val="006A5554"/>
    <w:rsid w:val="006A5C2D"/>
    <w:rsid w:val="006A5F65"/>
    <w:rsid w:val="006A619C"/>
    <w:rsid w:val="006A6347"/>
    <w:rsid w:val="006A6489"/>
    <w:rsid w:val="006A66DE"/>
    <w:rsid w:val="006A6A0E"/>
    <w:rsid w:val="006A6AAA"/>
    <w:rsid w:val="006A6B09"/>
    <w:rsid w:val="006A72FF"/>
    <w:rsid w:val="006B06E6"/>
    <w:rsid w:val="006B0FBC"/>
    <w:rsid w:val="006B1122"/>
    <w:rsid w:val="006B194D"/>
    <w:rsid w:val="006B198F"/>
    <w:rsid w:val="006B1B72"/>
    <w:rsid w:val="006B1D56"/>
    <w:rsid w:val="006B1DBB"/>
    <w:rsid w:val="006B21CE"/>
    <w:rsid w:val="006B2689"/>
    <w:rsid w:val="006B2955"/>
    <w:rsid w:val="006B2C36"/>
    <w:rsid w:val="006B33AA"/>
    <w:rsid w:val="006B357F"/>
    <w:rsid w:val="006B37F7"/>
    <w:rsid w:val="006B3DB5"/>
    <w:rsid w:val="006B3E55"/>
    <w:rsid w:val="006B4276"/>
    <w:rsid w:val="006B47ED"/>
    <w:rsid w:val="006B49FB"/>
    <w:rsid w:val="006B4FA0"/>
    <w:rsid w:val="006B5036"/>
    <w:rsid w:val="006B52E2"/>
    <w:rsid w:val="006B55E2"/>
    <w:rsid w:val="006B5685"/>
    <w:rsid w:val="006B5CA6"/>
    <w:rsid w:val="006B5DB1"/>
    <w:rsid w:val="006B6B6F"/>
    <w:rsid w:val="006B71BC"/>
    <w:rsid w:val="006B75EB"/>
    <w:rsid w:val="006B7E5F"/>
    <w:rsid w:val="006C014F"/>
    <w:rsid w:val="006C05AD"/>
    <w:rsid w:val="006C06CC"/>
    <w:rsid w:val="006C07D6"/>
    <w:rsid w:val="006C0D2B"/>
    <w:rsid w:val="006C113A"/>
    <w:rsid w:val="006C1164"/>
    <w:rsid w:val="006C1309"/>
    <w:rsid w:val="006C1334"/>
    <w:rsid w:val="006C176F"/>
    <w:rsid w:val="006C18F2"/>
    <w:rsid w:val="006C1CF3"/>
    <w:rsid w:val="006C20C4"/>
    <w:rsid w:val="006C20D8"/>
    <w:rsid w:val="006C249B"/>
    <w:rsid w:val="006C2904"/>
    <w:rsid w:val="006C2B96"/>
    <w:rsid w:val="006C2EB7"/>
    <w:rsid w:val="006C3035"/>
    <w:rsid w:val="006C3194"/>
    <w:rsid w:val="006C390E"/>
    <w:rsid w:val="006C4054"/>
    <w:rsid w:val="006C4784"/>
    <w:rsid w:val="006C4998"/>
    <w:rsid w:val="006C4E88"/>
    <w:rsid w:val="006C56E2"/>
    <w:rsid w:val="006C5A02"/>
    <w:rsid w:val="006C5B62"/>
    <w:rsid w:val="006C5DA6"/>
    <w:rsid w:val="006C6081"/>
    <w:rsid w:val="006C6E31"/>
    <w:rsid w:val="006C7537"/>
    <w:rsid w:val="006D0423"/>
    <w:rsid w:val="006D0608"/>
    <w:rsid w:val="006D1050"/>
    <w:rsid w:val="006D118B"/>
    <w:rsid w:val="006D16B6"/>
    <w:rsid w:val="006D1998"/>
    <w:rsid w:val="006D20B4"/>
    <w:rsid w:val="006D28E8"/>
    <w:rsid w:val="006D3024"/>
    <w:rsid w:val="006D392C"/>
    <w:rsid w:val="006D3A1E"/>
    <w:rsid w:val="006D3E32"/>
    <w:rsid w:val="006D418B"/>
    <w:rsid w:val="006D4474"/>
    <w:rsid w:val="006D4661"/>
    <w:rsid w:val="006D488C"/>
    <w:rsid w:val="006D5D1C"/>
    <w:rsid w:val="006D6028"/>
    <w:rsid w:val="006D609F"/>
    <w:rsid w:val="006D629A"/>
    <w:rsid w:val="006D69DF"/>
    <w:rsid w:val="006D6F2A"/>
    <w:rsid w:val="006D7679"/>
    <w:rsid w:val="006D78BA"/>
    <w:rsid w:val="006D7B1E"/>
    <w:rsid w:val="006E0083"/>
    <w:rsid w:val="006E0732"/>
    <w:rsid w:val="006E0815"/>
    <w:rsid w:val="006E088C"/>
    <w:rsid w:val="006E0E45"/>
    <w:rsid w:val="006E0ECA"/>
    <w:rsid w:val="006E1146"/>
    <w:rsid w:val="006E11D6"/>
    <w:rsid w:val="006E1474"/>
    <w:rsid w:val="006E1954"/>
    <w:rsid w:val="006E2762"/>
    <w:rsid w:val="006E3028"/>
    <w:rsid w:val="006E3372"/>
    <w:rsid w:val="006E33A7"/>
    <w:rsid w:val="006E3B27"/>
    <w:rsid w:val="006E3CA3"/>
    <w:rsid w:val="006E3CFD"/>
    <w:rsid w:val="006E3F50"/>
    <w:rsid w:val="006E422F"/>
    <w:rsid w:val="006E42A0"/>
    <w:rsid w:val="006E5452"/>
    <w:rsid w:val="006E5DC1"/>
    <w:rsid w:val="006E5EF1"/>
    <w:rsid w:val="006E6173"/>
    <w:rsid w:val="006E692A"/>
    <w:rsid w:val="006E69C2"/>
    <w:rsid w:val="006E6E55"/>
    <w:rsid w:val="006E6E65"/>
    <w:rsid w:val="006E6E91"/>
    <w:rsid w:val="006E724B"/>
    <w:rsid w:val="006E74B7"/>
    <w:rsid w:val="006E7836"/>
    <w:rsid w:val="006E799E"/>
    <w:rsid w:val="006E7C58"/>
    <w:rsid w:val="006F061D"/>
    <w:rsid w:val="006F082F"/>
    <w:rsid w:val="006F09A9"/>
    <w:rsid w:val="006F0B7E"/>
    <w:rsid w:val="006F0F45"/>
    <w:rsid w:val="006F0F52"/>
    <w:rsid w:val="006F12FC"/>
    <w:rsid w:val="006F16B5"/>
    <w:rsid w:val="006F2333"/>
    <w:rsid w:val="006F2C80"/>
    <w:rsid w:val="006F2D38"/>
    <w:rsid w:val="006F2EB3"/>
    <w:rsid w:val="006F3125"/>
    <w:rsid w:val="006F317B"/>
    <w:rsid w:val="006F341D"/>
    <w:rsid w:val="006F3D58"/>
    <w:rsid w:val="006F3ED3"/>
    <w:rsid w:val="006F421C"/>
    <w:rsid w:val="006F496B"/>
    <w:rsid w:val="006F4D4F"/>
    <w:rsid w:val="006F4EEC"/>
    <w:rsid w:val="006F515E"/>
    <w:rsid w:val="006F544A"/>
    <w:rsid w:val="006F5ECB"/>
    <w:rsid w:val="006F62F9"/>
    <w:rsid w:val="006F6329"/>
    <w:rsid w:val="006F64F3"/>
    <w:rsid w:val="006F653A"/>
    <w:rsid w:val="006F675F"/>
    <w:rsid w:val="006F6923"/>
    <w:rsid w:val="006F6C63"/>
    <w:rsid w:val="006F720B"/>
    <w:rsid w:val="006F7958"/>
    <w:rsid w:val="006F7E1B"/>
    <w:rsid w:val="00700B29"/>
    <w:rsid w:val="00701A4E"/>
    <w:rsid w:val="00701E7C"/>
    <w:rsid w:val="007022D5"/>
    <w:rsid w:val="00702367"/>
    <w:rsid w:val="007030D6"/>
    <w:rsid w:val="0070373A"/>
    <w:rsid w:val="007039F9"/>
    <w:rsid w:val="00703DA1"/>
    <w:rsid w:val="00704167"/>
    <w:rsid w:val="007048A9"/>
    <w:rsid w:val="00704946"/>
    <w:rsid w:val="00704F65"/>
    <w:rsid w:val="007053AF"/>
    <w:rsid w:val="00705485"/>
    <w:rsid w:val="00705523"/>
    <w:rsid w:val="00705617"/>
    <w:rsid w:val="00705A64"/>
    <w:rsid w:val="00705D3C"/>
    <w:rsid w:val="00706211"/>
    <w:rsid w:val="00706EB3"/>
    <w:rsid w:val="00707198"/>
    <w:rsid w:val="0071046A"/>
    <w:rsid w:val="007107C4"/>
    <w:rsid w:val="007113F7"/>
    <w:rsid w:val="00711482"/>
    <w:rsid w:val="0071191D"/>
    <w:rsid w:val="0071244D"/>
    <w:rsid w:val="00712928"/>
    <w:rsid w:val="00712A22"/>
    <w:rsid w:val="00712CF0"/>
    <w:rsid w:val="00713299"/>
    <w:rsid w:val="00713300"/>
    <w:rsid w:val="00713F19"/>
    <w:rsid w:val="007141AD"/>
    <w:rsid w:val="00714533"/>
    <w:rsid w:val="007148D8"/>
    <w:rsid w:val="00714AAB"/>
    <w:rsid w:val="00714E9D"/>
    <w:rsid w:val="00714F15"/>
    <w:rsid w:val="007153EF"/>
    <w:rsid w:val="00715B15"/>
    <w:rsid w:val="00716686"/>
    <w:rsid w:val="00716851"/>
    <w:rsid w:val="0071697C"/>
    <w:rsid w:val="00716A82"/>
    <w:rsid w:val="00716BD2"/>
    <w:rsid w:val="00717029"/>
    <w:rsid w:val="00717099"/>
    <w:rsid w:val="007201C5"/>
    <w:rsid w:val="007201D7"/>
    <w:rsid w:val="00720206"/>
    <w:rsid w:val="007204B8"/>
    <w:rsid w:val="00720E59"/>
    <w:rsid w:val="00721738"/>
    <w:rsid w:val="00721DEF"/>
    <w:rsid w:val="0072215C"/>
    <w:rsid w:val="0072266D"/>
    <w:rsid w:val="0072280A"/>
    <w:rsid w:val="00722C23"/>
    <w:rsid w:val="00722D10"/>
    <w:rsid w:val="0072312F"/>
    <w:rsid w:val="00723231"/>
    <w:rsid w:val="00723B9E"/>
    <w:rsid w:val="00723F1D"/>
    <w:rsid w:val="0072423D"/>
    <w:rsid w:val="00724319"/>
    <w:rsid w:val="00724610"/>
    <w:rsid w:val="0072480E"/>
    <w:rsid w:val="0072562D"/>
    <w:rsid w:val="007257C4"/>
    <w:rsid w:val="007260A4"/>
    <w:rsid w:val="00726E48"/>
    <w:rsid w:val="007279F2"/>
    <w:rsid w:val="007301DD"/>
    <w:rsid w:val="00730EBC"/>
    <w:rsid w:val="00731C36"/>
    <w:rsid w:val="00731F64"/>
    <w:rsid w:val="007321DD"/>
    <w:rsid w:val="00732983"/>
    <w:rsid w:val="00732A4D"/>
    <w:rsid w:val="00732B9A"/>
    <w:rsid w:val="00732DF0"/>
    <w:rsid w:val="00733B79"/>
    <w:rsid w:val="00734BE3"/>
    <w:rsid w:val="00734CDC"/>
    <w:rsid w:val="00735BDF"/>
    <w:rsid w:val="00736201"/>
    <w:rsid w:val="007363D7"/>
    <w:rsid w:val="007375B2"/>
    <w:rsid w:val="00737809"/>
    <w:rsid w:val="00737A5E"/>
    <w:rsid w:val="0074027C"/>
    <w:rsid w:val="00740433"/>
    <w:rsid w:val="00740493"/>
    <w:rsid w:val="00740693"/>
    <w:rsid w:val="0074078C"/>
    <w:rsid w:val="00740B84"/>
    <w:rsid w:val="00740C9B"/>
    <w:rsid w:val="00741F71"/>
    <w:rsid w:val="007421F3"/>
    <w:rsid w:val="007426AB"/>
    <w:rsid w:val="00742849"/>
    <w:rsid w:val="00742AD0"/>
    <w:rsid w:val="00742B9B"/>
    <w:rsid w:val="00742C9C"/>
    <w:rsid w:val="00742FBD"/>
    <w:rsid w:val="00743409"/>
    <w:rsid w:val="00743558"/>
    <w:rsid w:val="0074368D"/>
    <w:rsid w:val="00743C9C"/>
    <w:rsid w:val="00743F86"/>
    <w:rsid w:val="0074402D"/>
    <w:rsid w:val="00744534"/>
    <w:rsid w:val="007445B9"/>
    <w:rsid w:val="007445F8"/>
    <w:rsid w:val="007449A3"/>
    <w:rsid w:val="007449B3"/>
    <w:rsid w:val="007456D6"/>
    <w:rsid w:val="00745E55"/>
    <w:rsid w:val="007463F0"/>
    <w:rsid w:val="00746455"/>
    <w:rsid w:val="00746884"/>
    <w:rsid w:val="00746EF4"/>
    <w:rsid w:val="00747894"/>
    <w:rsid w:val="0075006A"/>
    <w:rsid w:val="00750511"/>
    <w:rsid w:val="00750747"/>
    <w:rsid w:val="00751180"/>
    <w:rsid w:val="00751719"/>
    <w:rsid w:val="00751936"/>
    <w:rsid w:val="00751B49"/>
    <w:rsid w:val="00751DC9"/>
    <w:rsid w:val="007522A2"/>
    <w:rsid w:val="007523D8"/>
    <w:rsid w:val="00752AA0"/>
    <w:rsid w:val="00752B00"/>
    <w:rsid w:val="00752C4C"/>
    <w:rsid w:val="0075320A"/>
    <w:rsid w:val="00753312"/>
    <w:rsid w:val="00753929"/>
    <w:rsid w:val="00753A73"/>
    <w:rsid w:val="00753C8B"/>
    <w:rsid w:val="00754480"/>
    <w:rsid w:val="00754508"/>
    <w:rsid w:val="00754606"/>
    <w:rsid w:val="00754921"/>
    <w:rsid w:val="00754DE0"/>
    <w:rsid w:val="00754F5D"/>
    <w:rsid w:val="00755253"/>
    <w:rsid w:val="007557A7"/>
    <w:rsid w:val="007557ED"/>
    <w:rsid w:val="00755CCC"/>
    <w:rsid w:val="00755E3B"/>
    <w:rsid w:val="00756257"/>
    <w:rsid w:val="0075662F"/>
    <w:rsid w:val="00756670"/>
    <w:rsid w:val="00756684"/>
    <w:rsid w:val="00756C48"/>
    <w:rsid w:val="00756E3E"/>
    <w:rsid w:val="00757BB3"/>
    <w:rsid w:val="00757CEC"/>
    <w:rsid w:val="00760068"/>
    <w:rsid w:val="007603F9"/>
    <w:rsid w:val="00760416"/>
    <w:rsid w:val="0076044F"/>
    <w:rsid w:val="00760ED8"/>
    <w:rsid w:val="007610B5"/>
    <w:rsid w:val="00761439"/>
    <w:rsid w:val="00761724"/>
    <w:rsid w:val="007627AE"/>
    <w:rsid w:val="00762E4B"/>
    <w:rsid w:val="00763068"/>
    <w:rsid w:val="007637F2"/>
    <w:rsid w:val="00763A93"/>
    <w:rsid w:val="00763D3B"/>
    <w:rsid w:val="00764DB6"/>
    <w:rsid w:val="007651F9"/>
    <w:rsid w:val="0076547D"/>
    <w:rsid w:val="00765ED0"/>
    <w:rsid w:val="00765F4D"/>
    <w:rsid w:val="007660CF"/>
    <w:rsid w:val="00766300"/>
    <w:rsid w:val="00766549"/>
    <w:rsid w:val="00766A86"/>
    <w:rsid w:val="00767A5F"/>
    <w:rsid w:val="007701D3"/>
    <w:rsid w:val="007709E7"/>
    <w:rsid w:val="00770ECD"/>
    <w:rsid w:val="0077134B"/>
    <w:rsid w:val="007716A8"/>
    <w:rsid w:val="00771866"/>
    <w:rsid w:val="00771B48"/>
    <w:rsid w:val="00771CC6"/>
    <w:rsid w:val="00772141"/>
    <w:rsid w:val="00772B6F"/>
    <w:rsid w:val="00772C8A"/>
    <w:rsid w:val="00772FEE"/>
    <w:rsid w:val="007731B7"/>
    <w:rsid w:val="0077365D"/>
    <w:rsid w:val="007738F2"/>
    <w:rsid w:val="00773BCE"/>
    <w:rsid w:val="0077476E"/>
    <w:rsid w:val="007749CB"/>
    <w:rsid w:val="00774A74"/>
    <w:rsid w:val="00774BEE"/>
    <w:rsid w:val="00774C1E"/>
    <w:rsid w:val="00774E5A"/>
    <w:rsid w:val="0077546F"/>
    <w:rsid w:val="00775586"/>
    <w:rsid w:val="00776904"/>
    <w:rsid w:val="00777218"/>
    <w:rsid w:val="0077740B"/>
    <w:rsid w:val="0078010A"/>
    <w:rsid w:val="00780171"/>
    <w:rsid w:val="00780195"/>
    <w:rsid w:val="007803E7"/>
    <w:rsid w:val="007806FB"/>
    <w:rsid w:val="00780825"/>
    <w:rsid w:val="00780EDC"/>
    <w:rsid w:val="00781374"/>
    <w:rsid w:val="0078191C"/>
    <w:rsid w:val="00781A3C"/>
    <w:rsid w:val="00781CAE"/>
    <w:rsid w:val="00781EBF"/>
    <w:rsid w:val="00781F01"/>
    <w:rsid w:val="00782093"/>
    <w:rsid w:val="0078245A"/>
    <w:rsid w:val="00782DBD"/>
    <w:rsid w:val="00783472"/>
    <w:rsid w:val="007843BD"/>
    <w:rsid w:val="0078443E"/>
    <w:rsid w:val="007844DF"/>
    <w:rsid w:val="007847FE"/>
    <w:rsid w:val="00784BCB"/>
    <w:rsid w:val="0078518C"/>
    <w:rsid w:val="007855E7"/>
    <w:rsid w:val="007857E6"/>
    <w:rsid w:val="0078597B"/>
    <w:rsid w:val="00785A31"/>
    <w:rsid w:val="00785EC5"/>
    <w:rsid w:val="00786A28"/>
    <w:rsid w:val="00786A6C"/>
    <w:rsid w:val="00787019"/>
    <w:rsid w:val="00787183"/>
    <w:rsid w:val="007872FF"/>
    <w:rsid w:val="007874E9"/>
    <w:rsid w:val="007905D3"/>
    <w:rsid w:val="0079062A"/>
    <w:rsid w:val="00790B11"/>
    <w:rsid w:val="00790F19"/>
    <w:rsid w:val="0079123A"/>
    <w:rsid w:val="007913F7"/>
    <w:rsid w:val="007915B4"/>
    <w:rsid w:val="00791E73"/>
    <w:rsid w:val="0079251F"/>
    <w:rsid w:val="0079281A"/>
    <w:rsid w:val="00792F92"/>
    <w:rsid w:val="007936BC"/>
    <w:rsid w:val="007937C0"/>
    <w:rsid w:val="00793A38"/>
    <w:rsid w:val="00793B83"/>
    <w:rsid w:val="0079408A"/>
    <w:rsid w:val="00794E73"/>
    <w:rsid w:val="007955E1"/>
    <w:rsid w:val="00795EA7"/>
    <w:rsid w:val="0079602F"/>
    <w:rsid w:val="00796097"/>
    <w:rsid w:val="007965BB"/>
    <w:rsid w:val="007968B7"/>
    <w:rsid w:val="00796A12"/>
    <w:rsid w:val="00797940"/>
    <w:rsid w:val="00797C23"/>
    <w:rsid w:val="007A004F"/>
    <w:rsid w:val="007A007A"/>
    <w:rsid w:val="007A0095"/>
    <w:rsid w:val="007A013C"/>
    <w:rsid w:val="007A0297"/>
    <w:rsid w:val="007A0375"/>
    <w:rsid w:val="007A09C8"/>
    <w:rsid w:val="007A249D"/>
    <w:rsid w:val="007A2566"/>
    <w:rsid w:val="007A2830"/>
    <w:rsid w:val="007A2917"/>
    <w:rsid w:val="007A2A87"/>
    <w:rsid w:val="007A3473"/>
    <w:rsid w:val="007A389A"/>
    <w:rsid w:val="007A3D27"/>
    <w:rsid w:val="007A3FF9"/>
    <w:rsid w:val="007A447D"/>
    <w:rsid w:val="007A47E8"/>
    <w:rsid w:val="007A4E47"/>
    <w:rsid w:val="007A55ED"/>
    <w:rsid w:val="007A56EF"/>
    <w:rsid w:val="007A5716"/>
    <w:rsid w:val="007A5E53"/>
    <w:rsid w:val="007A6836"/>
    <w:rsid w:val="007A6845"/>
    <w:rsid w:val="007A7344"/>
    <w:rsid w:val="007A7594"/>
    <w:rsid w:val="007A767C"/>
    <w:rsid w:val="007B0598"/>
    <w:rsid w:val="007B0829"/>
    <w:rsid w:val="007B0C22"/>
    <w:rsid w:val="007B0C35"/>
    <w:rsid w:val="007B1F46"/>
    <w:rsid w:val="007B21AE"/>
    <w:rsid w:val="007B24E1"/>
    <w:rsid w:val="007B4320"/>
    <w:rsid w:val="007B4331"/>
    <w:rsid w:val="007B43ED"/>
    <w:rsid w:val="007B48A9"/>
    <w:rsid w:val="007B48AB"/>
    <w:rsid w:val="007B4A49"/>
    <w:rsid w:val="007B517D"/>
    <w:rsid w:val="007B5C5A"/>
    <w:rsid w:val="007B5FBE"/>
    <w:rsid w:val="007B67F4"/>
    <w:rsid w:val="007B7969"/>
    <w:rsid w:val="007B7B58"/>
    <w:rsid w:val="007C03E3"/>
    <w:rsid w:val="007C0B91"/>
    <w:rsid w:val="007C0C4B"/>
    <w:rsid w:val="007C0FC1"/>
    <w:rsid w:val="007C11E9"/>
    <w:rsid w:val="007C2094"/>
    <w:rsid w:val="007C3DA5"/>
    <w:rsid w:val="007C3F36"/>
    <w:rsid w:val="007C43B0"/>
    <w:rsid w:val="007C4413"/>
    <w:rsid w:val="007C4562"/>
    <w:rsid w:val="007C45AB"/>
    <w:rsid w:val="007C496F"/>
    <w:rsid w:val="007C5083"/>
    <w:rsid w:val="007C545D"/>
    <w:rsid w:val="007C5A56"/>
    <w:rsid w:val="007C5A69"/>
    <w:rsid w:val="007C5B01"/>
    <w:rsid w:val="007C5D9B"/>
    <w:rsid w:val="007C6213"/>
    <w:rsid w:val="007C7CDB"/>
    <w:rsid w:val="007C7E54"/>
    <w:rsid w:val="007C7EFA"/>
    <w:rsid w:val="007C7F26"/>
    <w:rsid w:val="007D0446"/>
    <w:rsid w:val="007D0881"/>
    <w:rsid w:val="007D1335"/>
    <w:rsid w:val="007D29C9"/>
    <w:rsid w:val="007D2DF9"/>
    <w:rsid w:val="007D3D5B"/>
    <w:rsid w:val="007D3D87"/>
    <w:rsid w:val="007D4292"/>
    <w:rsid w:val="007D4491"/>
    <w:rsid w:val="007D4532"/>
    <w:rsid w:val="007D4A16"/>
    <w:rsid w:val="007D4A4D"/>
    <w:rsid w:val="007D4FCA"/>
    <w:rsid w:val="007D504D"/>
    <w:rsid w:val="007D50AC"/>
    <w:rsid w:val="007D5253"/>
    <w:rsid w:val="007D5A38"/>
    <w:rsid w:val="007D5CF2"/>
    <w:rsid w:val="007D6455"/>
    <w:rsid w:val="007D67DD"/>
    <w:rsid w:val="007D67FB"/>
    <w:rsid w:val="007D6893"/>
    <w:rsid w:val="007D6F5E"/>
    <w:rsid w:val="007E04E0"/>
    <w:rsid w:val="007E1B67"/>
    <w:rsid w:val="007E276B"/>
    <w:rsid w:val="007E2870"/>
    <w:rsid w:val="007E2ACD"/>
    <w:rsid w:val="007E2D87"/>
    <w:rsid w:val="007E2F9D"/>
    <w:rsid w:val="007E3A15"/>
    <w:rsid w:val="007E3CBB"/>
    <w:rsid w:val="007E42AE"/>
    <w:rsid w:val="007E483D"/>
    <w:rsid w:val="007E4C1E"/>
    <w:rsid w:val="007E52F8"/>
    <w:rsid w:val="007E66F5"/>
    <w:rsid w:val="007E6739"/>
    <w:rsid w:val="007E68EB"/>
    <w:rsid w:val="007E7068"/>
    <w:rsid w:val="007E7802"/>
    <w:rsid w:val="007E7B2B"/>
    <w:rsid w:val="007E7D90"/>
    <w:rsid w:val="007E7E10"/>
    <w:rsid w:val="007E7E27"/>
    <w:rsid w:val="007E7EB3"/>
    <w:rsid w:val="007F00E5"/>
    <w:rsid w:val="007F03D7"/>
    <w:rsid w:val="007F055B"/>
    <w:rsid w:val="007F06EC"/>
    <w:rsid w:val="007F0744"/>
    <w:rsid w:val="007F0909"/>
    <w:rsid w:val="007F0927"/>
    <w:rsid w:val="007F1112"/>
    <w:rsid w:val="007F1236"/>
    <w:rsid w:val="007F13B8"/>
    <w:rsid w:val="007F1DDA"/>
    <w:rsid w:val="007F23C7"/>
    <w:rsid w:val="007F23FF"/>
    <w:rsid w:val="007F2415"/>
    <w:rsid w:val="007F3AB9"/>
    <w:rsid w:val="007F3D47"/>
    <w:rsid w:val="007F4321"/>
    <w:rsid w:val="007F5366"/>
    <w:rsid w:val="007F5AF4"/>
    <w:rsid w:val="007F5DC7"/>
    <w:rsid w:val="007F5F34"/>
    <w:rsid w:val="007F6062"/>
    <w:rsid w:val="007F6161"/>
    <w:rsid w:val="007F6385"/>
    <w:rsid w:val="007F6ACD"/>
    <w:rsid w:val="007F752E"/>
    <w:rsid w:val="007F75F8"/>
    <w:rsid w:val="007F7AD9"/>
    <w:rsid w:val="007F7CEB"/>
    <w:rsid w:val="00800EDD"/>
    <w:rsid w:val="00801FC7"/>
    <w:rsid w:val="008023A4"/>
    <w:rsid w:val="008024AB"/>
    <w:rsid w:val="008026AF"/>
    <w:rsid w:val="00802740"/>
    <w:rsid w:val="00803215"/>
    <w:rsid w:val="0080356D"/>
    <w:rsid w:val="008036B4"/>
    <w:rsid w:val="00803A5E"/>
    <w:rsid w:val="00804070"/>
    <w:rsid w:val="00804C7C"/>
    <w:rsid w:val="00804E8C"/>
    <w:rsid w:val="008055B2"/>
    <w:rsid w:val="008057A2"/>
    <w:rsid w:val="008058E7"/>
    <w:rsid w:val="00805981"/>
    <w:rsid w:val="00805A6A"/>
    <w:rsid w:val="00805C80"/>
    <w:rsid w:val="008060EB"/>
    <w:rsid w:val="008064FC"/>
    <w:rsid w:val="00806B81"/>
    <w:rsid w:val="00806FC0"/>
    <w:rsid w:val="00807361"/>
    <w:rsid w:val="008077BB"/>
    <w:rsid w:val="008078D0"/>
    <w:rsid w:val="00807B9B"/>
    <w:rsid w:val="008100C7"/>
    <w:rsid w:val="0081077D"/>
    <w:rsid w:val="00810D9E"/>
    <w:rsid w:val="008112CA"/>
    <w:rsid w:val="00811D03"/>
    <w:rsid w:val="0081285F"/>
    <w:rsid w:val="008128D6"/>
    <w:rsid w:val="00812AE4"/>
    <w:rsid w:val="00812C2D"/>
    <w:rsid w:val="00813548"/>
    <w:rsid w:val="008138AA"/>
    <w:rsid w:val="008141E6"/>
    <w:rsid w:val="00814ACA"/>
    <w:rsid w:val="00814F73"/>
    <w:rsid w:val="008150C1"/>
    <w:rsid w:val="00815E05"/>
    <w:rsid w:val="00815FD6"/>
    <w:rsid w:val="008161A3"/>
    <w:rsid w:val="00816288"/>
    <w:rsid w:val="00816B94"/>
    <w:rsid w:val="00817113"/>
    <w:rsid w:val="00817205"/>
    <w:rsid w:val="00817E68"/>
    <w:rsid w:val="0082016D"/>
    <w:rsid w:val="00820437"/>
    <w:rsid w:val="00820703"/>
    <w:rsid w:val="00820EAA"/>
    <w:rsid w:val="008210D1"/>
    <w:rsid w:val="00821152"/>
    <w:rsid w:val="00821419"/>
    <w:rsid w:val="00821789"/>
    <w:rsid w:val="008219D5"/>
    <w:rsid w:val="0082213A"/>
    <w:rsid w:val="008223C6"/>
    <w:rsid w:val="00822442"/>
    <w:rsid w:val="008229F6"/>
    <w:rsid w:val="00822CD3"/>
    <w:rsid w:val="00822E7A"/>
    <w:rsid w:val="00823647"/>
    <w:rsid w:val="00823A5C"/>
    <w:rsid w:val="00823A9B"/>
    <w:rsid w:val="00823CBC"/>
    <w:rsid w:val="00824418"/>
    <w:rsid w:val="008244F1"/>
    <w:rsid w:val="00824736"/>
    <w:rsid w:val="00824B2B"/>
    <w:rsid w:val="00825567"/>
    <w:rsid w:val="0082576D"/>
    <w:rsid w:val="008257A3"/>
    <w:rsid w:val="008260F9"/>
    <w:rsid w:val="00826724"/>
    <w:rsid w:val="00826B57"/>
    <w:rsid w:val="008271D2"/>
    <w:rsid w:val="00827318"/>
    <w:rsid w:val="008273BC"/>
    <w:rsid w:val="0082757E"/>
    <w:rsid w:val="008275B0"/>
    <w:rsid w:val="00827898"/>
    <w:rsid w:val="00827E9B"/>
    <w:rsid w:val="008305D7"/>
    <w:rsid w:val="0083084A"/>
    <w:rsid w:val="008311C6"/>
    <w:rsid w:val="008312D2"/>
    <w:rsid w:val="00831EEF"/>
    <w:rsid w:val="008327E4"/>
    <w:rsid w:val="00833050"/>
    <w:rsid w:val="008331FB"/>
    <w:rsid w:val="0083351B"/>
    <w:rsid w:val="00833862"/>
    <w:rsid w:val="00833E2D"/>
    <w:rsid w:val="00833F43"/>
    <w:rsid w:val="0083419F"/>
    <w:rsid w:val="00834549"/>
    <w:rsid w:val="00834A9F"/>
    <w:rsid w:val="00835AD1"/>
    <w:rsid w:val="00835C7D"/>
    <w:rsid w:val="008364F0"/>
    <w:rsid w:val="00836724"/>
    <w:rsid w:val="008368A3"/>
    <w:rsid w:val="00836A78"/>
    <w:rsid w:val="00836B55"/>
    <w:rsid w:val="008372FB"/>
    <w:rsid w:val="0083756F"/>
    <w:rsid w:val="008375A4"/>
    <w:rsid w:val="00837C20"/>
    <w:rsid w:val="00840DB8"/>
    <w:rsid w:val="008415E6"/>
    <w:rsid w:val="0084215F"/>
    <w:rsid w:val="0084272E"/>
    <w:rsid w:val="00842829"/>
    <w:rsid w:val="00842932"/>
    <w:rsid w:val="00842CF1"/>
    <w:rsid w:val="008436BF"/>
    <w:rsid w:val="0084373F"/>
    <w:rsid w:val="00843B0A"/>
    <w:rsid w:val="00844076"/>
    <w:rsid w:val="008443E8"/>
    <w:rsid w:val="0084440F"/>
    <w:rsid w:val="008447E5"/>
    <w:rsid w:val="00844D82"/>
    <w:rsid w:val="00844EC3"/>
    <w:rsid w:val="0084611A"/>
    <w:rsid w:val="00846411"/>
    <w:rsid w:val="00846690"/>
    <w:rsid w:val="00846749"/>
    <w:rsid w:val="00846C01"/>
    <w:rsid w:val="00846DBE"/>
    <w:rsid w:val="00847606"/>
    <w:rsid w:val="008478A9"/>
    <w:rsid w:val="00847960"/>
    <w:rsid w:val="00850647"/>
    <w:rsid w:val="00850C89"/>
    <w:rsid w:val="00850D6F"/>
    <w:rsid w:val="00852536"/>
    <w:rsid w:val="008526F2"/>
    <w:rsid w:val="0085280E"/>
    <w:rsid w:val="008537E9"/>
    <w:rsid w:val="0085387C"/>
    <w:rsid w:val="00853C15"/>
    <w:rsid w:val="00853D2E"/>
    <w:rsid w:val="00853DC7"/>
    <w:rsid w:val="008540C0"/>
    <w:rsid w:val="0085417B"/>
    <w:rsid w:val="008541FE"/>
    <w:rsid w:val="008542CF"/>
    <w:rsid w:val="00854FE4"/>
    <w:rsid w:val="00855995"/>
    <w:rsid w:val="00855D88"/>
    <w:rsid w:val="008564A6"/>
    <w:rsid w:val="0085675D"/>
    <w:rsid w:val="0085689A"/>
    <w:rsid w:val="00856915"/>
    <w:rsid w:val="00856C9D"/>
    <w:rsid w:val="00857F84"/>
    <w:rsid w:val="00860260"/>
    <w:rsid w:val="00860423"/>
    <w:rsid w:val="0086044D"/>
    <w:rsid w:val="0086073A"/>
    <w:rsid w:val="008613B5"/>
    <w:rsid w:val="008616D7"/>
    <w:rsid w:val="00861C31"/>
    <w:rsid w:val="00862281"/>
    <w:rsid w:val="008625E1"/>
    <w:rsid w:val="00862F96"/>
    <w:rsid w:val="0086327E"/>
    <w:rsid w:val="0086394E"/>
    <w:rsid w:val="00863A57"/>
    <w:rsid w:val="00863D0C"/>
    <w:rsid w:val="008645B8"/>
    <w:rsid w:val="008648C1"/>
    <w:rsid w:val="00864EB9"/>
    <w:rsid w:val="00864EBB"/>
    <w:rsid w:val="008651F1"/>
    <w:rsid w:val="00865650"/>
    <w:rsid w:val="0086667E"/>
    <w:rsid w:val="008668F2"/>
    <w:rsid w:val="00866AAC"/>
    <w:rsid w:val="008670F5"/>
    <w:rsid w:val="00867204"/>
    <w:rsid w:val="008674D9"/>
    <w:rsid w:val="00867645"/>
    <w:rsid w:val="00867733"/>
    <w:rsid w:val="00867792"/>
    <w:rsid w:val="00867DB4"/>
    <w:rsid w:val="008703C8"/>
    <w:rsid w:val="00870ADA"/>
    <w:rsid w:val="00870BCA"/>
    <w:rsid w:val="008710DF"/>
    <w:rsid w:val="008714FA"/>
    <w:rsid w:val="0087168D"/>
    <w:rsid w:val="00871D4C"/>
    <w:rsid w:val="00871E2B"/>
    <w:rsid w:val="00871ED0"/>
    <w:rsid w:val="008721C2"/>
    <w:rsid w:val="0087266D"/>
    <w:rsid w:val="00872C0A"/>
    <w:rsid w:val="00872ED5"/>
    <w:rsid w:val="00872F56"/>
    <w:rsid w:val="00873182"/>
    <w:rsid w:val="00873317"/>
    <w:rsid w:val="0087357E"/>
    <w:rsid w:val="00873E09"/>
    <w:rsid w:val="00873F0F"/>
    <w:rsid w:val="008742B1"/>
    <w:rsid w:val="008745E2"/>
    <w:rsid w:val="00874B2D"/>
    <w:rsid w:val="00874FC4"/>
    <w:rsid w:val="00875521"/>
    <w:rsid w:val="00875E5E"/>
    <w:rsid w:val="00876187"/>
    <w:rsid w:val="008763BB"/>
    <w:rsid w:val="00876C7F"/>
    <w:rsid w:val="00877255"/>
    <w:rsid w:val="00877286"/>
    <w:rsid w:val="008775A9"/>
    <w:rsid w:val="008775D5"/>
    <w:rsid w:val="00880275"/>
    <w:rsid w:val="00880539"/>
    <w:rsid w:val="008812B9"/>
    <w:rsid w:val="0088146B"/>
    <w:rsid w:val="0088157C"/>
    <w:rsid w:val="0088165A"/>
    <w:rsid w:val="0088199B"/>
    <w:rsid w:val="00881C86"/>
    <w:rsid w:val="008821D9"/>
    <w:rsid w:val="008821E8"/>
    <w:rsid w:val="0088252E"/>
    <w:rsid w:val="00882E3F"/>
    <w:rsid w:val="00882EEF"/>
    <w:rsid w:val="00882F81"/>
    <w:rsid w:val="00882F8E"/>
    <w:rsid w:val="0088381F"/>
    <w:rsid w:val="00883A20"/>
    <w:rsid w:val="00883AB1"/>
    <w:rsid w:val="0088437E"/>
    <w:rsid w:val="00885366"/>
    <w:rsid w:val="00885471"/>
    <w:rsid w:val="008859B5"/>
    <w:rsid w:val="00885A57"/>
    <w:rsid w:val="00885B08"/>
    <w:rsid w:val="00885D43"/>
    <w:rsid w:val="00885EF1"/>
    <w:rsid w:val="008860E5"/>
    <w:rsid w:val="008868DD"/>
    <w:rsid w:val="00887301"/>
    <w:rsid w:val="00890150"/>
    <w:rsid w:val="00890BC3"/>
    <w:rsid w:val="008911A6"/>
    <w:rsid w:val="00891C92"/>
    <w:rsid w:val="00891E88"/>
    <w:rsid w:val="00892520"/>
    <w:rsid w:val="0089297C"/>
    <w:rsid w:val="00893026"/>
    <w:rsid w:val="00893349"/>
    <w:rsid w:val="0089344C"/>
    <w:rsid w:val="00893656"/>
    <w:rsid w:val="008936EA"/>
    <w:rsid w:val="00893AAC"/>
    <w:rsid w:val="00893BA5"/>
    <w:rsid w:val="00893EC8"/>
    <w:rsid w:val="00893F6A"/>
    <w:rsid w:val="00893FBB"/>
    <w:rsid w:val="008946EE"/>
    <w:rsid w:val="0089515B"/>
    <w:rsid w:val="00895343"/>
    <w:rsid w:val="008953F9"/>
    <w:rsid w:val="00895772"/>
    <w:rsid w:val="008957DF"/>
    <w:rsid w:val="00895A60"/>
    <w:rsid w:val="00895AEE"/>
    <w:rsid w:val="00895EE0"/>
    <w:rsid w:val="00896A98"/>
    <w:rsid w:val="00896ADA"/>
    <w:rsid w:val="008972E8"/>
    <w:rsid w:val="00897480"/>
    <w:rsid w:val="0089790E"/>
    <w:rsid w:val="00897B9C"/>
    <w:rsid w:val="008A0BF0"/>
    <w:rsid w:val="008A21D5"/>
    <w:rsid w:val="008A22F3"/>
    <w:rsid w:val="008A267D"/>
    <w:rsid w:val="008A2B70"/>
    <w:rsid w:val="008A2C98"/>
    <w:rsid w:val="008A30FD"/>
    <w:rsid w:val="008A33FE"/>
    <w:rsid w:val="008A35C1"/>
    <w:rsid w:val="008A40B7"/>
    <w:rsid w:val="008A42B7"/>
    <w:rsid w:val="008A46BD"/>
    <w:rsid w:val="008A4EED"/>
    <w:rsid w:val="008A552A"/>
    <w:rsid w:val="008A574C"/>
    <w:rsid w:val="008A5D20"/>
    <w:rsid w:val="008A5E62"/>
    <w:rsid w:val="008A61D6"/>
    <w:rsid w:val="008A62A5"/>
    <w:rsid w:val="008A62EF"/>
    <w:rsid w:val="008A68A2"/>
    <w:rsid w:val="008A7133"/>
    <w:rsid w:val="008A7279"/>
    <w:rsid w:val="008A7C21"/>
    <w:rsid w:val="008A7CB1"/>
    <w:rsid w:val="008A7D01"/>
    <w:rsid w:val="008B030E"/>
    <w:rsid w:val="008B03BD"/>
    <w:rsid w:val="008B0479"/>
    <w:rsid w:val="008B0C01"/>
    <w:rsid w:val="008B1048"/>
    <w:rsid w:val="008B16F2"/>
    <w:rsid w:val="008B1DC8"/>
    <w:rsid w:val="008B25D9"/>
    <w:rsid w:val="008B28D1"/>
    <w:rsid w:val="008B2B0C"/>
    <w:rsid w:val="008B35A3"/>
    <w:rsid w:val="008B3844"/>
    <w:rsid w:val="008B393B"/>
    <w:rsid w:val="008B3F0B"/>
    <w:rsid w:val="008B4285"/>
    <w:rsid w:val="008B433C"/>
    <w:rsid w:val="008B4B06"/>
    <w:rsid w:val="008B4ECB"/>
    <w:rsid w:val="008B4FB8"/>
    <w:rsid w:val="008B5351"/>
    <w:rsid w:val="008B5396"/>
    <w:rsid w:val="008B5BF1"/>
    <w:rsid w:val="008B61AE"/>
    <w:rsid w:val="008B63EC"/>
    <w:rsid w:val="008B6694"/>
    <w:rsid w:val="008B68BF"/>
    <w:rsid w:val="008B7114"/>
    <w:rsid w:val="008B735A"/>
    <w:rsid w:val="008B7694"/>
    <w:rsid w:val="008C0622"/>
    <w:rsid w:val="008C0AEE"/>
    <w:rsid w:val="008C16B5"/>
    <w:rsid w:val="008C18DA"/>
    <w:rsid w:val="008C1A12"/>
    <w:rsid w:val="008C1B96"/>
    <w:rsid w:val="008C1BA1"/>
    <w:rsid w:val="008C1E77"/>
    <w:rsid w:val="008C2662"/>
    <w:rsid w:val="008C2676"/>
    <w:rsid w:val="008C27C3"/>
    <w:rsid w:val="008C2905"/>
    <w:rsid w:val="008C2DA0"/>
    <w:rsid w:val="008C3B5E"/>
    <w:rsid w:val="008C3F52"/>
    <w:rsid w:val="008C4365"/>
    <w:rsid w:val="008C4561"/>
    <w:rsid w:val="008C4DCE"/>
    <w:rsid w:val="008C6C26"/>
    <w:rsid w:val="008C717E"/>
    <w:rsid w:val="008C74AD"/>
    <w:rsid w:val="008C7694"/>
    <w:rsid w:val="008C77E6"/>
    <w:rsid w:val="008D099C"/>
    <w:rsid w:val="008D0B3D"/>
    <w:rsid w:val="008D0E87"/>
    <w:rsid w:val="008D1024"/>
    <w:rsid w:val="008D17A6"/>
    <w:rsid w:val="008D1CAC"/>
    <w:rsid w:val="008D1E8F"/>
    <w:rsid w:val="008D2125"/>
    <w:rsid w:val="008D22F7"/>
    <w:rsid w:val="008D23C4"/>
    <w:rsid w:val="008D281F"/>
    <w:rsid w:val="008D283D"/>
    <w:rsid w:val="008D29F3"/>
    <w:rsid w:val="008D2EFA"/>
    <w:rsid w:val="008D306A"/>
    <w:rsid w:val="008D4800"/>
    <w:rsid w:val="008D48E9"/>
    <w:rsid w:val="008D4930"/>
    <w:rsid w:val="008D5187"/>
    <w:rsid w:val="008D5284"/>
    <w:rsid w:val="008D5322"/>
    <w:rsid w:val="008D534A"/>
    <w:rsid w:val="008D5628"/>
    <w:rsid w:val="008D59E4"/>
    <w:rsid w:val="008D603F"/>
    <w:rsid w:val="008D6706"/>
    <w:rsid w:val="008D6DD1"/>
    <w:rsid w:val="008D7B54"/>
    <w:rsid w:val="008D7B6F"/>
    <w:rsid w:val="008D7D9F"/>
    <w:rsid w:val="008E0534"/>
    <w:rsid w:val="008E0818"/>
    <w:rsid w:val="008E0F34"/>
    <w:rsid w:val="008E12BC"/>
    <w:rsid w:val="008E1307"/>
    <w:rsid w:val="008E136D"/>
    <w:rsid w:val="008E16E0"/>
    <w:rsid w:val="008E207F"/>
    <w:rsid w:val="008E27BE"/>
    <w:rsid w:val="008E2B48"/>
    <w:rsid w:val="008E2CFF"/>
    <w:rsid w:val="008E2D61"/>
    <w:rsid w:val="008E2DCB"/>
    <w:rsid w:val="008E2FE1"/>
    <w:rsid w:val="008E304F"/>
    <w:rsid w:val="008E33D3"/>
    <w:rsid w:val="008E3B25"/>
    <w:rsid w:val="008E3D0F"/>
    <w:rsid w:val="008E40D5"/>
    <w:rsid w:val="008E485D"/>
    <w:rsid w:val="008E4B2B"/>
    <w:rsid w:val="008E4E30"/>
    <w:rsid w:val="008E5515"/>
    <w:rsid w:val="008E56B4"/>
    <w:rsid w:val="008E572C"/>
    <w:rsid w:val="008E6019"/>
    <w:rsid w:val="008E605F"/>
    <w:rsid w:val="008E6C6B"/>
    <w:rsid w:val="008E74AC"/>
    <w:rsid w:val="008E772A"/>
    <w:rsid w:val="008E7D02"/>
    <w:rsid w:val="008F02A6"/>
    <w:rsid w:val="008F0721"/>
    <w:rsid w:val="008F0B80"/>
    <w:rsid w:val="008F0B9D"/>
    <w:rsid w:val="008F13B6"/>
    <w:rsid w:val="008F20CA"/>
    <w:rsid w:val="008F271D"/>
    <w:rsid w:val="008F2B77"/>
    <w:rsid w:val="008F419F"/>
    <w:rsid w:val="008F4562"/>
    <w:rsid w:val="008F4B96"/>
    <w:rsid w:val="008F5268"/>
    <w:rsid w:val="008F5AE8"/>
    <w:rsid w:val="008F5C8F"/>
    <w:rsid w:val="008F6136"/>
    <w:rsid w:val="008F62DD"/>
    <w:rsid w:val="008F6A5B"/>
    <w:rsid w:val="008F7169"/>
    <w:rsid w:val="008F7929"/>
    <w:rsid w:val="008F7CBE"/>
    <w:rsid w:val="00900322"/>
    <w:rsid w:val="009004CA"/>
    <w:rsid w:val="009013DF"/>
    <w:rsid w:val="00901B34"/>
    <w:rsid w:val="00901E77"/>
    <w:rsid w:val="00901EF7"/>
    <w:rsid w:val="009021C8"/>
    <w:rsid w:val="00902205"/>
    <w:rsid w:val="009024FB"/>
    <w:rsid w:val="00902BAB"/>
    <w:rsid w:val="009039E3"/>
    <w:rsid w:val="00904562"/>
    <w:rsid w:val="00904995"/>
    <w:rsid w:val="00905236"/>
    <w:rsid w:val="0090544E"/>
    <w:rsid w:val="00905BC1"/>
    <w:rsid w:val="009066D6"/>
    <w:rsid w:val="00906800"/>
    <w:rsid w:val="00906F1A"/>
    <w:rsid w:val="009071A4"/>
    <w:rsid w:val="009072B6"/>
    <w:rsid w:val="00907702"/>
    <w:rsid w:val="00907A1F"/>
    <w:rsid w:val="00907AD8"/>
    <w:rsid w:val="00907B3A"/>
    <w:rsid w:val="00910225"/>
    <w:rsid w:val="00910878"/>
    <w:rsid w:val="009109DF"/>
    <w:rsid w:val="00910C2F"/>
    <w:rsid w:val="00910F1B"/>
    <w:rsid w:val="009110DF"/>
    <w:rsid w:val="009117D9"/>
    <w:rsid w:val="00911C22"/>
    <w:rsid w:val="00911CAC"/>
    <w:rsid w:val="0091257B"/>
    <w:rsid w:val="0091258C"/>
    <w:rsid w:val="0091290B"/>
    <w:rsid w:val="0091306E"/>
    <w:rsid w:val="00913A1A"/>
    <w:rsid w:val="00914122"/>
    <w:rsid w:val="00914601"/>
    <w:rsid w:val="0091491F"/>
    <w:rsid w:val="00914D91"/>
    <w:rsid w:val="00915C8D"/>
    <w:rsid w:val="00915E68"/>
    <w:rsid w:val="00916391"/>
    <w:rsid w:val="009168B7"/>
    <w:rsid w:val="00916A35"/>
    <w:rsid w:val="00916B4B"/>
    <w:rsid w:val="00916D09"/>
    <w:rsid w:val="00916ED4"/>
    <w:rsid w:val="0091704D"/>
    <w:rsid w:val="00917741"/>
    <w:rsid w:val="009177CA"/>
    <w:rsid w:val="00917894"/>
    <w:rsid w:val="00920AD8"/>
    <w:rsid w:val="00921338"/>
    <w:rsid w:val="00921840"/>
    <w:rsid w:val="00921955"/>
    <w:rsid w:val="00921D13"/>
    <w:rsid w:val="009222F6"/>
    <w:rsid w:val="00923093"/>
    <w:rsid w:val="00923979"/>
    <w:rsid w:val="00923C43"/>
    <w:rsid w:val="00923FB2"/>
    <w:rsid w:val="0092473B"/>
    <w:rsid w:val="009248C6"/>
    <w:rsid w:val="00924B28"/>
    <w:rsid w:val="00924CCA"/>
    <w:rsid w:val="009252A5"/>
    <w:rsid w:val="009255F9"/>
    <w:rsid w:val="00925661"/>
    <w:rsid w:val="00925B77"/>
    <w:rsid w:val="00925BFD"/>
    <w:rsid w:val="00925D4B"/>
    <w:rsid w:val="0092632A"/>
    <w:rsid w:val="00926BFC"/>
    <w:rsid w:val="00927589"/>
    <w:rsid w:val="0092796D"/>
    <w:rsid w:val="00927C8B"/>
    <w:rsid w:val="00930398"/>
    <w:rsid w:val="009304EA"/>
    <w:rsid w:val="009309FA"/>
    <w:rsid w:val="00930E0A"/>
    <w:rsid w:val="00931223"/>
    <w:rsid w:val="00931531"/>
    <w:rsid w:val="00931631"/>
    <w:rsid w:val="009316AB"/>
    <w:rsid w:val="00931C48"/>
    <w:rsid w:val="00932169"/>
    <w:rsid w:val="009326C4"/>
    <w:rsid w:val="009326DE"/>
    <w:rsid w:val="00933309"/>
    <w:rsid w:val="00933758"/>
    <w:rsid w:val="00933791"/>
    <w:rsid w:val="009338C2"/>
    <w:rsid w:val="00934340"/>
    <w:rsid w:val="00934520"/>
    <w:rsid w:val="00934E9E"/>
    <w:rsid w:val="00935119"/>
    <w:rsid w:val="009359B9"/>
    <w:rsid w:val="0093627B"/>
    <w:rsid w:val="00936B57"/>
    <w:rsid w:val="009371EB"/>
    <w:rsid w:val="009374C6"/>
    <w:rsid w:val="009374CF"/>
    <w:rsid w:val="009375BA"/>
    <w:rsid w:val="00937A36"/>
    <w:rsid w:val="00937EE9"/>
    <w:rsid w:val="00937F1E"/>
    <w:rsid w:val="00937F8B"/>
    <w:rsid w:val="009401C5"/>
    <w:rsid w:val="00940476"/>
    <w:rsid w:val="00940722"/>
    <w:rsid w:val="00940905"/>
    <w:rsid w:val="00941294"/>
    <w:rsid w:val="009415C7"/>
    <w:rsid w:val="00942436"/>
    <w:rsid w:val="00942821"/>
    <w:rsid w:val="009435FC"/>
    <w:rsid w:val="0094381B"/>
    <w:rsid w:val="009438F6"/>
    <w:rsid w:val="00944493"/>
    <w:rsid w:val="00944794"/>
    <w:rsid w:val="00944912"/>
    <w:rsid w:val="00945335"/>
    <w:rsid w:val="00945A71"/>
    <w:rsid w:val="009462DC"/>
    <w:rsid w:val="00946962"/>
    <w:rsid w:val="00946B41"/>
    <w:rsid w:val="00946E62"/>
    <w:rsid w:val="0094775F"/>
    <w:rsid w:val="00947767"/>
    <w:rsid w:val="009478C0"/>
    <w:rsid w:val="0094790C"/>
    <w:rsid w:val="00947B66"/>
    <w:rsid w:val="00947E16"/>
    <w:rsid w:val="009500BA"/>
    <w:rsid w:val="009505D8"/>
    <w:rsid w:val="00951054"/>
    <w:rsid w:val="00951AC6"/>
    <w:rsid w:val="00951EB5"/>
    <w:rsid w:val="00952635"/>
    <w:rsid w:val="00952EA4"/>
    <w:rsid w:val="009536C2"/>
    <w:rsid w:val="00953C92"/>
    <w:rsid w:val="0095464B"/>
    <w:rsid w:val="00954947"/>
    <w:rsid w:val="00954F5F"/>
    <w:rsid w:val="00954F75"/>
    <w:rsid w:val="009551C5"/>
    <w:rsid w:val="00955D35"/>
    <w:rsid w:val="009564A9"/>
    <w:rsid w:val="00956CAF"/>
    <w:rsid w:val="00957526"/>
    <w:rsid w:val="0095784C"/>
    <w:rsid w:val="00957A27"/>
    <w:rsid w:val="00957DB7"/>
    <w:rsid w:val="00960211"/>
    <w:rsid w:val="0096052B"/>
    <w:rsid w:val="0096075D"/>
    <w:rsid w:val="00960BE5"/>
    <w:rsid w:val="0096206E"/>
    <w:rsid w:val="009624B7"/>
    <w:rsid w:val="0096329F"/>
    <w:rsid w:val="009636BE"/>
    <w:rsid w:val="009647BC"/>
    <w:rsid w:val="00964E5D"/>
    <w:rsid w:val="0096576A"/>
    <w:rsid w:val="0096607F"/>
    <w:rsid w:val="009661E7"/>
    <w:rsid w:val="009662C7"/>
    <w:rsid w:val="009667BC"/>
    <w:rsid w:val="00966ABC"/>
    <w:rsid w:val="00966E32"/>
    <w:rsid w:val="00967117"/>
    <w:rsid w:val="009671D9"/>
    <w:rsid w:val="00967433"/>
    <w:rsid w:val="00967A21"/>
    <w:rsid w:val="00967BCC"/>
    <w:rsid w:val="00967BDD"/>
    <w:rsid w:val="00967E4C"/>
    <w:rsid w:val="00970065"/>
    <w:rsid w:val="0097014F"/>
    <w:rsid w:val="009701FC"/>
    <w:rsid w:val="00970722"/>
    <w:rsid w:val="00970808"/>
    <w:rsid w:val="00970884"/>
    <w:rsid w:val="00970BDB"/>
    <w:rsid w:val="00970D7B"/>
    <w:rsid w:val="00970DC8"/>
    <w:rsid w:val="00970EE6"/>
    <w:rsid w:val="009712AA"/>
    <w:rsid w:val="00972367"/>
    <w:rsid w:val="009728E3"/>
    <w:rsid w:val="00972985"/>
    <w:rsid w:val="00972DA7"/>
    <w:rsid w:val="00973129"/>
    <w:rsid w:val="009734B5"/>
    <w:rsid w:val="0097392D"/>
    <w:rsid w:val="00973A2A"/>
    <w:rsid w:val="00973C01"/>
    <w:rsid w:val="00973F39"/>
    <w:rsid w:val="009741F2"/>
    <w:rsid w:val="00974527"/>
    <w:rsid w:val="00974B1B"/>
    <w:rsid w:val="00974F01"/>
    <w:rsid w:val="009750AF"/>
    <w:rsid w:val="00975336"/>
    <w:rsid w:val="00976167"/>
    <w:rsid w:val="00976E9B"/>
    <w:rsid w:val="00976F1A"/>
    <w:rsid w:val="00976F4B"/>
    <w:rsid w:val="00977762"/>
    <w:rsid w:val="00977E03"/>
    <w:rsid w:val="009804A8"/>
    <w:rsid w:val="00981C77"/>
    <w:rsid w:val="00981FE0"/>
    <w:rsid w:val="00982322"/>
    <w:rsid w:val="00982C79"/>
    <w:rsid w:val="009834BB"/>
    <w:rsid w:val="00983EE1"/>
    <w:rsid w:val="009846B4"/>
    <w:rsid w:val="0098480D"/>
    <w:rsid w:val="0098535B"/>
    <w:rsid w:val="00985509"/>
    <w:rsid w:val="009858E7"/>
    <w:rsid w:val="00985C60"/>
    <w:rsid w:val="00985DCE"/>
    <w:rsid w:val="009860E1"/>
    <w:rsid w:val="009862CE"/>
    <w:rsid w:val="0098685F"/>
    <w:rsid w:val="00986ACA"/>
    <w:rsid w:val="00987CB0"/>
    <w:rsid w:val="009902D1"/>
    <w:rsid w:val="0099053E"/>
    <w:rsid w:val="009907B5"/>
    <w:rsid w:val="00991454"/>
    <w:rsid w:val="00991505"/>
    <w:rsid w:val="00991820"/>
    <w:rsid w:val="009919E1"/>
    <w:rsid w:val="00991BC6"/>
    <w:rsid w:val="009927D1"/>
    <w:rsid w:val="00992884"/>
    <w:rsid w:val="009929A2"/>
    <w:rsid w:val="00992D19"/>
    <w:rsid w:val="00993802"/>
    <w:rsid w:val="0099446F"/>
    <w:rsid w:val="009945E0"/>
    <w:rsid w:val="009947ED"/>
    <w:rsid w:val="00994AF7"/>
    <w:rsid w:val="0099540C"/>
    <w:rsid w:val="009961F4"/>
    <w:rsid w:val="00996656"/>
    <w:rsid w:val="00996BB0"/>
    <w:rsid w:val="00996D7D"/>
    <w:rsid w:val="009973A7"/>
    <w:rsid w:val="00997707"/>
    <w:rsid w:val="00997768"/>
    <w:rsid w:val="009A0305"/>
    <w:rsid w:val="009A05A9"/>
    <w:rsid w:val="009A1446"/>
    <w:rsid w:val="009A1748"/>
    <w:rsid w:val="009A1A32"/>
    <w:rsid w:val="009A2159"/>
    <w:rsid w:val="009A2AE9"/>
    <w:rsid w:val="009A2DAD"/>
    <w:rsid w:val="009A2DF3"/>
    <w:rsid w:val="009A2EB4"/>
    <w:rsid w:val="009A3100"/>
    <w:rsid w:val="009A397C"/>
    <w:rsid w:val="009A3CC7"/>
    <w:rsid w:val="009A457F"/>
    <w:rsid w:val="009A4B6A"/>
    <w:rsid w:val="009A56A8"/>
    <w:rsid w:val="009A642A"/>
    <w:rsid w:val="009A6AF7"/>
    <w:rsid w:val="009A6C4E"/>
    <w:rsid w:val="009A70E0"/>
    <w:rsid w:val="009A7576"/>
    <w:rsid w:val="009A7D4C"/>
    <w:rsid w:val="009B0C6C"/>
    <w:rsid w:val="009B0F24"/>
    <w:rsid w:val="009B1B0F"/>
    <w:rsid w:val="009B1BFF"/>
    <w:rsid w:val="009B1FFE"/>
    <w:rsid w:val="009B27F7"/>
    <w:rsid w:val="009B28FB"/>
    <w:rsid w:val="009B2988"/>
    <w:rsid w:val="009B2D3C"/>
    <w:rsid w:val="009B3473"/>
    <w:rsid w:val="009B36E5"/>
    <w:rsid w:val="009B3709"/>
    <w:rsid w:val="009B3C38"/>
    <w:rsid w:val="009B4252"/>
    <w:rsid w:val="009B43C4"/>
    <w:rsid w:val="009B4627"/>
    <w:rsid w:val="009B49B3"/>
    <w:rsid w:val="009B49ED"/>
    <w:rsid w:val="009B4EE4"/>
    <w:rsid w:val="009B5109"/>
    <w:rsid w:val="009B6026"/>
    <w:rsid w:val="009B6132"/>
    <w:rsid w:val="009B6363"/>
    <w:rsid w:val="009B68F9"/>
    <w:rsid w:val="009B700C"/>
    <w:rsid w:val="009B7546"/>
    <w:rsid w:val="009B75B3"/>
    <w:rsid w:val="009B777A"/>
    <w:rsid w:val="009C0146"/>
    <w:rsid w:val="009C03FF"/>
    <w:rsid w:val="009C0646"/>
    <w:rsid w:val="009C0A9E"/>
    <w:rsid w:val="009C0BF2"/>
    <w:rsid w:val="009C110F"/>
    <w:rsid w:val="009C155F"/>
    <w:rsid w:val="009C15B0"/>
    <w:rsid w:val="009C1684"/>
    <w:rsid w:val="009C1BE8"/>
    <w:rsid w:val="009C1E59"/>
    <w:rsid w:val="009C2446"/>
    <w:rsid w:val="009C332D"/>
    <w:rsid w:val="009C3E12"/>
    <w:rsid w:val="009C3E5B"/>
    <w:rsid w:val="009C4792"/>
    <w:rsid w:val="009C556E"/>
    <w:rsid w:val="009C59B0"/>
    <w:rsid w:val="009C6953"/>
    <w:rsid w:val="009C6B20"/>
    <w:rsid w:val="009C6E5E"/>
    <w:rsid w:val="009C6EAF"/>
    <w:rsid w:val="009C6ED1"/>
    <w:rsid w:val="009D04C0"/>
    <w:rsid w:val="009D056E"/>
    <w:rsid w:val="009D0697"/>
    <w:rsid w:val="009D0849"/>
    <w:rsid w:val="009D0DE3"/>
    <w:rsid w:val="009D125C"/>
    <w:rsid w:val="009D13C0"/>
    <w:rsid w:val="009D16D6"/>
    <w:rsid w:val="009D183A"/>
    <w:rsid w:val="009D1FE6"/>
    <w:rsid w:val="009D22A7"/>
    <w:rsid w:val="009D2BD9"/>
    <w:rsid w:val="009D3052"/>
    <w:rsid w:val="009D31CB"/>
    <w:rsid w:val="009D3654"/>
    <w:rsid w:val="009D39D8"/>
    <w:rsid w:val="009D3AB2"/>
    <w:rsid w:val="009D3CD6"/>
    <w:rsid w:val="009D3D6C"/>
    <w:rsid w:val="009D44CC"/>
    <w:rsid w:val="009D4E3C"/>
    <w:rsid w:val="009D52CE"/>
    <w:rsid w:val="009D5DE7"/>
    <w:rsid w:val="009D634C"/>
    <w:rsid w:val="009D639D"/>
    <w:rsid w:val="009D644C"/>
    <w:rsid w:val="009D650E"/>
    <w:rsid w:val="009D6551"/>
    <w:rsid w:val="009D665E"/>
    <w:rsid w:val="009D6A68"/>
    <w:rsid w:val="009D7D13"/>
    <w:rsid w:val="009E01B1"/>
    <w:rsid w:val="009E0224"/>
    <w:rsid w:val="009E0A57"/>
    <w:rsid w:val="009E0BED"/>
    <w:rsid w:val="009E0C7D"/>
    <w:rsid w:val="009E1079"/>
    <w:rsid w:val="009E12C9"/>
    <w:rsid w:val="009E1BFA"/>
    <w:rsid w:val="009E1D92"/>
    <w:rsid w:val="009E246D"/>
    <w:rsid w:val="009E2B2B"/>
    <w:rsid w:val="009E2EE3"/>
    <w:rsid w:val="009E30E2"/>
    <w:rsid w:val="009E3299"/>
    <w:rsid w:val="009E36F4"/>
    <w:rsid w:val="009E3D30"/>
    <w:rsid w:val="009E4861"/>
    <w:rsid w:val="009E4A20"/>
    <w:rsid w:val="009E52B9"/>
    <w:rsid w:val="009E5DA6"/>
    <w:rsid w:val="009E5DB8"/>
    <w:rsid w:val="009E6882"/>
    <w:rsid w:val="009E6C02"/>
    <w:rsid w:val="009E71AB"/>
    <w:rsid w:val="009E751B"/>
    <w:rsid w:val="009E775F"/>
    <w:rsid w:val="009E7BDD"/>
    <w:rsid w:val="009F089E"/>
    <w:rsid w:val="009F1172"/>
    <w:rsid w:val="009F1CFD"/>
    <w:rsid w:val="009F1DD5"/>
    <w:rsid w:val="009F25D8"/>
    <w:rsid w:val="009F2B89"/>
    <w:rsid w:val="009F30FE"/>
    <w:rsid w:val="009F38C6"/>
    <w:rsid w:val="009F3B82"/>
    <w:rsid w:val="009F3C86"/>
    <w:rsid w:val="009F4033"/>
    <w:rsid w:val="009F4929"/>
    <w:rsid w:val="009F4F0C"/>
    <w:rsid w:val="009F5E0A"/>
    <w:rsid w:val="009F61F7"/>
    <w:rsid w:val="009F6683"/>
    <w:rsid w:val="009F67E8"/>
    <w:rsid w:val="009F6A4C"/>
    <w:rsid w:val="009F7F2C"/>
    <w:rsid w:val="009F7FC3"/>
    <w:rsid w:val="00A00700"/>
    <w:rsid w:val="00A008E0"/>
    <w:rsid w:val="00A00C7F"/>
    <w:rsid w:val="00A011F6"/>
    <w:rsid w:val="00A01788"/>
    <w:rsid w:val="00A01795"/>
    <w:rsid w:val="00A01C75"/>
    <w:rsid w:val="00A01D14"/>
    <w:rsid w:val="00A02D04"/>
    <w:rsid w:val="00A037A2"/>
    <w:rsid w:val="00A03931"/>
    <w:rsid w:val="00A03DBB"/>
    <w:rsid w:val="00A04236"/>
    <w:rsid w:val="00A04514"/>
    <w:rsid w:val="00A0466B"/>
    <w:rsid w:val="00A05197"/>
    <w:rsid w:val="00A054F2"/>
    <w:rsid w:val="00A05733"/>
    <w:rsid w:val="00A06974"/>
    <w:rsid w:val="00A06CE4"/>
    <w:rsid w:val="00A06D12"/>
    <w:rsid w:val="00A06E6A"/>
    <w:rsid w:val="00A0776E"/>
    <w:rsid w:val="00A07CB1"/>
    <w:rsid w:val="00A07F49"/>
    <w:rsid w:val="00A101D3"/>
    <w:rsid w:val="00A10391"/>
    <w:rsid w:val="00A10489"/>
    <w:rsid w:val="00A104BE"/>
    <w:rsid w:val="00A1055A"/>
    <w:rsid w:val="00A1055E"/>
    <w:rsid w:val="00A10952"/>
    <w:rsid w:val="00A10CF1"/>
    <w:rsid w:val="00A1230C"/>
    <w:rsid w:val="00A12679"/>
    <w:rsid w:val="00A1268B"/>
    <w:rsid w:val="00A12A3D"/>
    <w:rsid w:val="00A12C0D"/>
    <w:rsid w:val="00A12D6D"/>
    <w:rsid w:val="00A13303"/>
    <w:rsid w:val="00A139FD"/>
    <w:rsid w:val="00A13A6F"/>
    <w:rsid w:val="00A14B59"/>
    <w:rsid w:val="00A15CBD"/>
    <w:rsid w:val="00A15F9C"/>
    <w:rsid w:val="00A161EE"/>
    <w:rsid w:val="00A16F51"/>
    <w:rsid w:val="00A16FDF"/>
    <w:rsid w:val="00A17417"/>
    <w:rsid w:val="00A17654"/>
    <w:rsid w:val="00A1781B"/>
    <w:rsid w:val="00A17B09"/>
    <w:rsid w:val="00A2000C"/>
    <w:rsid w:val="00A2012C"/>
    <w:rsid w:val="00A2024E"/>
    <w:rsid w:val="00A20571"/>
    <w:rsid w:val="00A209AC"/>
    <w:rsid w:val="00A20EA1"/>
    <w:rsid w:val="00A20EE7"/>
    <w:rsid w:val="00A20F25"/>
    <w:rsid w:val="00A21197"/>
    <w:rsid w:val="00A21444"/>
    <w:rsid w:val="00A2179C"/>
    <w:rsid w:val="00A21CA9"/>
    <w:rsid w:val="00A224C7"/>
    <w:rsid w:val="00A22965"/>
    <w:rsid w:val="00A22B1B"/>
    <w:rsid w:val="00A22E2A"/>
    <w:rsid w:val="00A22F96"/>
    <w:rsid w:val="00A23139"/>
    <w:rsid w:val="00A235DE"/>
    <w:rsid w:val="00A237A2"/>
    <w:rsid w:val="00A23AE3"/>
    <w:rsid w:val="00A24513"/>
    <w:rsid w:val="00A24559"/>
    <w:rsid w:val="00A24793"/>
    <w:rsid w:val="00A24F6A"/>
    <w:rsid w:val="00A254DD"/>
    <w:rsid w:val="00A2590F"/>
    <w:rsid w:val="00A25B24"/>
    <w:rsid w:val="00A26486"/>
    <w:rsid w:val="00A26AD3"/>
    <w:rsid w:val="00A26DE5"/>
    <w:rsid w:val="00A270D2"/>
    <w:rsid w:val="00A2731C"/>
    <w:rsid w:val="00A276AD"/>
    <w:rsid w:val="00A2784D"/>
    <w:rsid w:val="00A27ABC"/>
    <w:rsid w:val="00A27C92"/>
    <w:rsid w:val="00A30933"/>
    <w:rsid w:val="00A30E47"/>
    <w:rsid w:val="00A30FCB"/>
    <w:rsid w:val="00A312CC"/>
    <w:rsid w:val="00A318D9"/>
    <w:rsid w:val="00A31964"/>
    <w:rsid w:val="00A32B0A"/>
    <w:rsid w:val="00A32C47"/>
    <w:rsid w:val="00A32ECD"/>
    <w:rsid w:val="00A32FCA"/>
    <w:rsid w:val="00A32FDE"/>
    <w:rsid w:val="00A33188"/>
    <w:rsid w:val="00A332DF"/>
    <w:rsid w:val="00A3342C"/>
    <w:rsid w:val="00A337D8"/>
    <w:rsid w:val="00A33B42"/>
    <w:rsid w:val="00A33B44"/>
    <w:rsid w:val="00A33C48"/>
    <w:rsid w:val="00A33E70"/>
    <w:rsid w:val="00A34708"/>
    <w:rsid w:val="00A35068"/>
    <w:rsid w:val="00A35685"/>
    <w:rsid w:val="00A35EBC"/>
    <w:rsid w:val="00A35FEA"/>
    <w:rsid w:val="00A36438"/>
    <w:rsid w:val="00A36769"/>
    <w:rsid w:val="00A36A4F"/>
    <w:rsid w:val="00A37402"/>
    <w:rsid w:val="00A37729"/>
    <w:rsid w:val="00A3792C"/>
    <w:rsid w:val="00A37E59"/>
    <w:rsid w:val="00A37E63"/>
    <w:rsid w:val="00A403A3"/>
    <w:rsid w:val="00A40FD5"/>
    <w:rsid w:val="00A4126F"/>
    <w:rsid w:val="00A414E5"/>
    <w:rsid w:val="00A41F94"/>
    <w:rsid w:val="00A42A5F"/>
    <w:rsid w:val="00A430B7"/>
    <w:rsid w:val="00A43115"/>
    <w:rsid w:val="00A4345B"/>
    <w:rsid w:val="00A4370F"/>
    <w:rsid w:val="00A43DEC"/>
    <w:rsid w:val="00A43F88"/>
    <w:rsid w:val="00A440F9"/>
    <w:rsid w:val="00A441DD"/>
    <w:rsid w:val="00A44404"/>
    <w:rsid w:val="00A446D9"/>
    <w:rsid w:val="00A44C1D"/>
    <w:rsid w:val="00A44D59"/>
    <w:rsid w:val="00A44DBA"/>
    <w:rsid w:val="00A45F05"/>
    <w:rsid w:val="00A46934"/>
    <w:rsid w:val="00A4696A"/>
    <w:rsid w:val="00A46D87"/>
    <w:rsid w:val="00A502A2"/>
    <w:rsid w:val="00A504EB"/>
    <w:rsid w:val="00A50545"/>
    <w:rsid w:val="00A508C8"/>
    <w:rsid w:val="00A50B0E"/>
    <w:rsid w:val="00A50E17"/>
    <w:rsid w:val="00A518DA"/>
    <w:rsid w:val="00A520C0"/>
    <w:rsid w:val="00A523DE"/>
    <w:rsid w:val="00A5276E"/>
    <w:rsid w:val="00A52A56"/>
    <w:rsid w:val="00A52D25"/>
    <w:rsid w:val="00A52F5B"/>
    <w:rsid w:val="00A533D7"/>
    <w:rsid w:val="00A5431E"/>
    <w:rsid w:val="00A55BD0"/>
    <w:rsid w:val="00A55C05"/>
    <w:rsid w:val="00A56960"/>
    <w:rsid w:val="00A57D3A"/>
    <w:rsid w:val="00A57DA9"/>
    <w:rsid w:val="00A60028"/>
    <w:rsid w:val="00A61D8E"/>
    <w:rsid w:val="00A61F9B"/>
    <w:rsid w:val="00A622BA"/>
    <w:rsid w:val="00A624E3"/>
    <w:rsid w:val="00A628EE"/>
    <w:rsid w:val="00A62FE4"/>
    <w:rsid w:val="00A631F7"/>
    <w:rsid w:val="00A636C6"/>
    <w:rsid w:val="00A6401D"/>
    <w:rsid w:val="00A64728"/>
    <w:rsid w:val="00A64C63"/>
    <w:rsid w:val="00A64CB9"/>
    <w:rsid w:val="00A650A2"/>
    <w:rsid w:val="00A655FD"/>
    <w:rsid w:val="00A65B1A"/>
    <w:rsid w:val="00A65B86"/>
    <w:rsid w:val="00A66236"/>
    <w:rsid w:val="00A66E5E"/>
    <w:rsid w:val="00A67D3A"/>
    <w:rsid w:val="00A7097D"/>
    <w:rsid w:val="00A70ACC"/>
    <w:rsid w:val="00A70B6B"/>
    <w:rsid w:val="00A70D1B"/>
    <w:rsid w:val="00A71501"/>
    <w:rsid w:val="00A71839"/>
    <w:rsid w:val="00A726F9"/>
    <w:rsid w:val="00A7283D"/>
    <w:rsid w:val="00A72D64"/>
    <w:rsid w:val="00A72ED5"/>
    <w:rsid w:val="00A732DD"/>
    <w:rsid w:val="00A73462"/>
    <w:rsid w:val="00A73698"/>
    <w:rsid w:val="00A737E4"/>
    <w:rsid w:val="00A73962"/>
    <w:rsid w:val="00A73BE4"/>
    <w:rsid w:val="00A73D65"/>
    <w:rsid w:val="00A73E24"/>
    <w:rsid w:val="00A73FA7"/>
    <w:rsid w:val="00A7433D"/>
    <w:rsid w:val="00A75430"/>
    <w:rsid w:val="00A75E61"/>
    <w:rsid w:val="00A7625C"/>
    <w:rsid w:val="00A76885"/>
    <w:rsid w:val="00A76944"/>
    <w:rsid w:val="00A77460"/>
    <w:rsid w:val="00A77D7D"/>
    <w:rsid w:val="00A800AA"/>
    <w:rsid w:val="00A8012C"/>
    <w:rsid w:val="00A804AB"/>
    <w:rsid w:val="00A805D3"/>
    <w:rsid w:val="00A81960"/>
    <w:rsid w:val="00A81D55"/>
    <w:rsid w:val="00A823A2"/>
    <w:rsid w:val="00A824A8"/>
    <w:rsid w:val="00A82D5F"/>
    <w:rsid w:val="00A83442"/>
    <w:rsid w:val="00A83C78"/>
    <w:rsid w:val="00A84A75"/>
    <w:rsid w:val="00A84DE7"/>
    <w:rsid w:val="00A85017"/>
    <w:rsid w:val="00A85558"/>
    <w:rsid w:val="00A8561E"/>
    <w:rsid w:val="00A857F1"/>
    <w:rsid w:val="00A85E82"/>
    <w:rsid w:val="00A85FFC"/>
    <w:rsid w:val="00A86262"/>
    <w:rsid w:val="00A872AE"/>
    <w:rsid w:val="00A8744D"/>
    <w:rsid w:val="00A875AD"/>
    <w:rsid w:val="00A877C8"/>
    <w:rsid w:val="00A87AFD"/>
    <w:rsid w:val="00A91198"/>
    <w:rsid w:val="00A915A5"/>
    <w:rsid w:val="00A916AD"/>
    <w:rsid w:val="00A93031"/>
    <w:rsid w:val="00A93250"/>
    <w:rsid w:val="00A93803"/>
    <w:rsid w:val="00A93886"/>
    <w:rsid w:val="00A93D23"/>
    <w:rsid w:val="00A94081"/>
    <w:rsid w:val="00A942CE"/>
    <w:rsid w:val="00A94433"/>
    <w:rsid w:val="00A94A09"/>
    <w:rsid w:val="00A94A15"/>
    <w:rsid w:val="00A94A85"/>
    <w:rsid w:val="00A94D18"/>
    <w:rsid w:val="00A95BC0"/>
    <w:rsid w:val="00A95DC1"/>
    <w:rsid w:val="00A964E2"/>
    <w:rsid w:val="00A96A94"/>
    <w:rsid w:val="00A96AE9"/>
    <w:rsid w:val="00A96C0F"/>
    <w:rsid w:val="00A97064"/>
    <w:rsid w:val="00A97277"/>
    <w:rsid w:val="00A97D8B"/>
    <w:rsid w:val="00A97F8B"/>
    <w:rsid w:val="00AA015C"/>
    <w:rsid w:val="00AA0C88"/>
    <w:rsid w:val="00AA1422"/>
    <w:rsid w:val="00AA1456"/>
    <w:rsid w:val="00AA14FC"/>
    <w:rsid w:val="00AA1627"/>
    <w:rsid w:val="00AA18C4"/>
    <w:rsid w:val="00AA1D04"/>
    <w:rsid w:val="00AA1F27"/>
    <w:rsid w:val="00AA2B62"/>
    <w:rsid w:val="00AA3E4B"/>
    <w:rsid w:val="00AA3EDC"/>
    <w:rsid w:val="00AA4245"/>
    <w:rsid w:val="00AA4422"/>
    <w:rsid w:val="00AA4744"/>
    <w:rsid w:val="00AA4F4C"/>
    <w:rsid w:val="00AA4FB1"/>
    <w:rsid w:val="00AA513F"/>
    <w:rsid w:val="00AA53C1"/>
    <w:rsid w:val="00AA56DD"/>
    <w:rsid w:val="00AA6A83"/>
    <w:rsid w:val="00AA70B2"/>
    <w:rsid w:val="00AA7D66"/>
    <w:rsid w:val="00AA7E78"/>
    <w:rsid w:val="00AB027A"/>
    <w:rsid w:val="00AB1414"/>
    <w:rsid w:val="00AB1540"/>
    <w:rsid w:val="00AB171C"/>
    <w:rsid w:val="00AB184B"/>
    <w:rsid w:val="00AB1B71"/>
    <w:rsid w:val="00AB1CB8"/>
    <w:rsid w:val="00AB1EAA"/>
    <w:rsid w:val="00AB20C2"/>
    <w:rsid w:val="00AB2EA7"/>
    <w:rsid w:val="00AB337C"/>
    <w:rsid w:val="00AB33D1"/>
    <w:rsid w:val="00AB342E"/>
    <w:rsid w:val="00AB3539"/>
    <w:rsid w:val="00AB3D14"/>
    <w:rsid w:val="00AB4240"/>
    <w:rsid w:val="00AB437A"/>
    <w:rsid w:val="00AB4558"/>
    <w:rsid w:val="00AB463D"/>
    <w:rsid w:val="00AB4EB4"/>
    <w:rsid w:val="00AB51A1"/>
    <w:rsid w:val="00AB5259"/>
    <w:rsid w:val="00AB569E"/>
    <w:rsid w:val="00AB56B3"/>
    <w:rsid w:val="00AB57C1"/>
    <w:rsid w:val="00AB5C78"/>
    <w:rsid w:val="00AB64E2"/>
    <w:rsid w:val="00AB6942"/>
    <w:rsid w:val="00AB6AE2"/>
    <w:rsid w:val="00AB6C33"/>
    <w:rsid w:val="00AB6CCB"/>
    <w:rsid w:val="00AB6E2B"/>
    <w:rsid w:val="00AB6FB4"/>
    <w:rsid w:val="00AB7A05"/>
    <w:rsid w:val="00AC01D2"/>
    <w:rsid w:val="00AC0FC3"/>
    <w:rsid w:val="00AC103F"/>
    <w:rsid w:val="00AC1726"/>
    <w:rsid w:val="00AC1F0B"/>
    <w:rsid w:val="00AC2770"/>
    <w:rsid w:val="00AC2956"/>
    <w:rsid w:val="00AC2BC8"/>
    <w:rsid w:val="00AC2DE6"/>
    <w:rsid w:val="00AC3C3F"/>
    <w:rsid w:val="00AC3C7C"/>
    <w:rsid w:val="00AC3E3B"/>
    <w:rsid w:val="00AC4570"/>
    <w:rsid w:val="00AC47E7"/>
    <w:rsid w:val="00AC48FE"/>
    <w:rsid w:val="00AC4BEA"/>
    <w:rsid w:val="00AC5390"/>
    <w:rsid w:val="00AC597D"/>
    <w:rsid w:val="00AC5E59"/>
    <w:rsid w:val="00AC612E"/>
    <w:rsid w:val="00AC6BDB"/>
    <w:rsid w:val="00AC6C64"/>
    <w:rsid w:val="00AC75BA"/>
    <w:rsid w:val="00AC7C48"/>
    <w:rsid w:val="00AD0977"/>
    <w:rsid w:val="00AD0DA9"/>
    <w:rsid w:val="00AD0EF6"/>
    <w:rsid w:val="00AD1243"/>
    <w:rsid w:val="00AD1A79"/>
    <w:rsid w:val="00AD1B41"/>
    <w:rsid w:val="00AD267C"/>
    <w:rsid w:val="00AD2CE5"/>
    <w:rsid w:val="00AD2E83"/>
    <w:rsid w:val="00AD321B"/>
    <w:rsid w:val="00AD34C2"/>
    <w:rsid w:val="00AD3533"/>
    <w:rsid w:val="00AD395C"/>
    <w:rsid w:val="00AD3B91"/>
    <w:rsid w:val="00AD5B33"/>
    <w:rsid w:val="00AD63C0"/>
    <w:rsid w:val="00AD69D4"/>
    <w:rsid w:val="00AD6E1A"/>
    <w:rsid w:val="00AD7382"/>
    <w:rsid w:val="00AD76CB"/>
    <w:rsid w:val="00AD78E8"/>
    <w:rsid w:val="00AE01FE"/>
    <w:rsid w:val="00AE0974"/>
    <w:rsid w:val="00AE0ED5"/>
    <w:rsid w:val="00AE14BE"/>
    <w:rsid w:val="00AE1926"/>
    <w:rsid w:val="00AE1BF7"/>
    <w:rsid w:val="00AE1F63"/>
    <w:rsid w:val="00AE2170"/>
    <w:rsid w:val="00AE2D70"/>
    <w:rsid w:val="00AE3283"/>
    <w:rsid w:val="00AE32D4"/>
    <w:rsid w:val="00AE36CD"/>
    <w:rsid w:val="00AE48E4"/>
    <w:rsid w:val="00AE4B73"/>
    <w:rsid w:val="00AE5328"/>
    <w:rsid w:val="00AE5749"/>
    <w:rsid w:val="00AE5EAD"/>
    <w:rsid w:val="00AE77A2"/>
    <w:rsid w:val="00AE7E90"/>
    <w:rsid w:val="00AF0F9C"/>
    <w:rsid w:val="00AF1135"/>
    <w:rsid w:val="00AF2611"/>
    <w:rsid w:val="00AF2989"/>
    <w:rsid w:val="00AF2D25"/>
    <w:rsid w:val="00AF2F5B"/>
    <w:rsid w:val="00AF31A0"/>
    <w:rsid w:val="00AF31DB"/>
    <w:rsid w:val="00AF37C8"/>
    <w:rsid w:val="00AF3BA7"/>
    <w:rsid w:val="00AF4029"/>
    <w:rsid w:val="00AF4074"/>
    <w:rsid w:val="00AF48E6"/>
    <w:rsid w:val="00AF4BC1"/>
    <w:rsid w:val="00AF5FED"/>
    <w:rsid w:val="00AF6026"/>
    <w:rsid w:val="00AF645E"/>
    <w:rsid w:val="00AF716F"/>
    <w:rsid w:val="00AF7921"/>
    <w:rsid w:val="00AF7C9B"/>
    <w:rsid w:val="00AF7E87"/>
    <w:rsid w:val="00B00108"/>
    <w:rsid w:val="00B009B7"/>
    <w:rsid w:val="00B00BF2"/>
    <w:rsid w:val="00B00C91"/>
    <w:rsid w:val="00B00DEA"/>
    <w:rsid w:val="00B013E0"/>
    <w:rsid w:val="00B02884"/>
    <w:rsid w:val="00B02EBA"/>
    <w:rsid w:val="00B03642"/>
    <w:rsid w:val="00B0379B"/>
    <w:rsid w:val="00B03A03"/>
    <w:rsid w:val="00B03D93"/>
    <w:rsid w:val="00B0429B"/>
    <w:rsid w:val="00B04895"/>
    <w:rsid w:val="00B04998"/>
    <w:rsid w:val="00B04C47"/>
    <w:rsid w:val="00B04D3C"/>
    <w:rsid w:val="00B055A7"/>
    <w:rsid w:val="00B0595B"/>
    <w:rsid w:val="00B05BBD"/>
    <w:rsid w:val="00B05EA8"/>
    <w:rsid w:val="00B066ED"/>
    <w:rsid w:val="00B068F4"/>
    <w:rsid w:val="00B10B7D"/>
    <w:rsid w:val="00B113F5"/>
    <w:rsid w:val="00B119BC"/>
    <w:rsid w:val="00B11FD1"/>
    <w:rsid w:val="00B12D67"/>
    <w:rsid w:val="00B13059"/>
    <w:rsid w:val="00B13423"/>
    <w:rsid w:val="00B13745"/>
    <w:rsid w:val="00B13D93"/>
    <w:rsid w:val="00B141CE"/>
    <w:rsid w:val="00B14545"/>
    <w:rsid w:val="00B1476A"/>
    <w:rsid w:val="00B1499C"/>
    <w:rsid w:val="00B14EAB"/>
    <w:rsid w:val="00B15193"/>
    <w:rsid w:val="00B1576D"/>
    <w:rsid w:val="00B158C8"/>
    <w:rsid w:val="00B159A3"/>
    <w:rsid w:val="00B15F54"/>
    <w:rsid w:val="00B1620D"/>
    <w:rsid w:val="00B1621C"/>
    <w:rsid w:val="00B16347"/>
    <w:rsid w:val="00B167CD"/>
    <w:rsid w:val="00B16C18"/>
    <w:rsid w:val="00B17C04"/>
    <w:rsid w:val="00B203E2"/>
    <w:rsid w:val="00B2051F"/>
    <w:rsid w:val="00B209DC"/>
    <w:rsid w:val="00B20DB1"/>
    <w:rsid w:val="00B21633"/>
    <w:rsid w:val="00B21733"/>
    <w:rsid w:val="00B21EED"/>
    <w:rsid w:val="00B22260"/>
    <w:rsid w:val="00B22382"/>
    <w:rsid w:val="00B22A95"/>
    <w:rsid w:val="00B23448"/>
    <w:rsid w:val="00B235DE"/>
    <w:rsid w:val="00B2380A"/>
    <w:rsid w:val="00B2382A"/>
    <w:rsid w:val="00B238D6"/>
    <w:rsid w:val="00B24408"/>
    <w:rsid w:val="00B24C69"/>
    <w:rsid w:val="00B24F87"/>
    <w:rsid w:val="00B2530F"/>
    <w:rsid w:val="00B25975"/>
    <w:rsid w:val="00B25CD9"/>
    <w:rsid w:val="00B26066"/>
    <w:rsid w:val="00B26346"/>
    <w:rsid w:val="00B267FE"/>
    <w:rsid w:val="00B26E7E"/>
    <w:rsid w:val="00B270AF"/>
    <w:rsid w:val="00B278EA"/>
    <w:rsid w:val="00B2795F"/>
    <w:rsid w:val="00B3070A"/>
    <w:rsid w:val="00B31539"/>
    <w:rsid w:val="00B3161A"/>
    <w:rsid w:val="00B31784"/>
    <w:rsid w:val="00B31D29"/>
    <w:rsid w:val="00B31FF3"/>
    <w:rsid w:val="00B323E9"/>
    <w:rsid w:val="00B325A1"/>
    <w:rsid w:val="00B3289C"/>
    <w:rsid w:val="00B329E8"/>
    <w:rsid w:val="00B32B43"/>
    <w:rsid w:val="00B32D68"/>
    <w:rsid w:val="00B32F4B"/>
    <w:rsid w:val="00B33092"/>
    <w:rsid w:val="00B33E6E"/>
    <w:rsid w:val="00B345A9"/>
    <w:rsid w:val="00B3468D"/>
    <w:rsid w:val="00B34A60"/>
    <w:rsid w:val="00B34BAC"/>
    <w:rsid w:val="00B35391"/>
    <w:rsid w:val="00B35BDC"/>
    <w:rsid w:val="00B35C93"/>
    <w:rsid w:val="00B363EB"/>
    <w:rsid w:val="00B36500"/>
    <w:rsid w:val="00B37370"/>
    <w:rsid w:val="00B37521"/>
    <w:rsid w:val="00B376AE"/>
    <w:rsid w:val="00B37830"/>
    <w:rsid w:val="00B37F60"/>
    <w:rsid w:val="00B40229"/>
    <w:rsid w:val="00B40261"/>
    <w:rsid w:val="00B40A07"/>
    <w:rsid w:val="00B40B2F"/>
    <w:rsid w:val="00B40F43"/>
    <w:rsid w:val="00B414FE"/>
    <w:rsid w:val="00B41B1C"/>
    <w:rsid w:val="00B41B59"/>
    <w:rsid w:val="00B41BE3"/>
    <w:rsid w:val="00B41C25"/>
    <w:rsid w:val="00B41EEC"/>
    <w:rsid w:val="00B423AF"/>
    <w:rsid w:val="00B4274F"/>
    <w:rsid w:val="00B4292C"/>
    <w:rsid w:val="00B42C79"/>
    <w:rsid w:val="00B43546"/>
    <w:rsid w:val="00B44286"/>
    <w:rsid w:val="00B447B0"/>
    <w:rsid w:val="00B45127"/>
    <w:rsid w:val="00B4569F"/>
    <w:rsid w:val="00B45E86"/>
    <w:rsid w:val="00B465CA"/>
    <w:rsid w:val="00B46B36"/>
    <w:rsid w:val="00B4735E"/>
    <w:rsid w:val="00B478E9"/>
    <w:rsid w:val="00B47DF9"/>
    <w:rsid w:val="00B500A2"/>
    <w:rsid w:val="00B500AF"/>
    <w:rsid w:val="00B5081A"/>
    <w:rsid w:val="00B51424"/>
    <w:rsid w:val="00B51693"/>
    <w:rsid w:val="00B51988"/>
    <w:rsid w:val="00B51CE7"/>
    <w:rsid w:val="00B51DAA"/>
    <w:rsid w:val="00B5220C"/>
    <w:rsid w:val="00B5237C"/>
    <w:rsid w:val="00B52385"/>
    <w:rsid w:val="00B528B5"/>
    <w:rsid w:val="00B52DFC"/>
    <w:rsid w:val="00B53B24"/>
    <w:rsid w:val="00B54072"/>
    <w:rsid w:val="00B5409D"/>
    <w:rsid w:val="00B54360"/>
    <w:rsid w:val="00B54382"/>
    <w:rsid w:val="00B54AE7"/>
    <w:rsid w:val="00B54FEB"/>
    <w:rsid w:val="00B55E49"/>
    <w:rsid w:val="00B56057"/>
    <w:rsid w:val="00B560D8"/>
    <w:rsid w:val="00B56798"/>
    <w:rsid w:val="00B56A4D"/>
    <w:rsid w:val="00B575DB"/>
    <w:rsid w:val="00B576B8"/>
    <w:rsid w:val="00B5775A"/>
    <w:rsid w:val="00B578C0"/>
    <w:rsid w:val="00B579AC"/>
    <w:rsid w:val="00B6029F"/>
    <w:rsid w:val="00B607C0"/>
    <w:rsid w:val="00B609AC"/>
    <w:rsid w:val="00B61800"/>
    <w:rsid w:val="00B61A55"/>
    <w:rsid w:val="00B61CF1"/>
    <w:rsid w:val="00B61EEA"/>
    <w:rsid w:val="00B62292"/>
    <w:rsid w:val="00B62458"/>
    <w:rsid w:val="00B629FF"/>
    <w:rsid w:val="00B62BAD"/>
    <w:rsid w:val="00B633D2"/>
    <w:rsid w:val="00B63DDF"/>
    <w:rsid w:val="00B640BF"/>
    <w:rsid w:val="00B644F2"/>
    <w:rsid w:val="00B64754"/>
    <w:rsid w:val="00B651CB"/>
    <w:rsid w:val="00B65592"/>
    <w:rsid w:val="00B657BA"/>
    <w:rsid w:val="00B6611B"/>
    <w:rsid w:val="00B66468"/>
    <w:rsid w:val="00B666C3"/>
    <w:rsid w:val="00B6688C"/>
    <w:rsid w:val="00B66A13"/>
    <w:rsid w:val="00B66BE6"/>
    <w:rsid w:val="00B675DD"/>
    <w:rsid w:val="00B6792C"/>
    <w:rsid w:val="00B7056F"/>
    <w:rsid w:val="00B706F8"/>
    <w:rsid w:val="00B711F3"/>
    <w:rsid w:val="00B71AEB"/>
    <w:rsid w:val="00B72400"/>
    <w:rsid w:val="00B73A31"/>
    <w:rsid w:val="00B73C3D"/>
    <w:rsid w:val="00B74D31"/>
    <w:rsid w:val="00B74F97"/>
    <w:rsid w:val="00B75699"/>
    <w:rsid w:val="00B75DDA"/>
    <w:rsid w:val="00B7602E"/>
    <w:rsid w:val="00B770C8"/>
    <w:rsid w:val="00B7784E"/>
    <w:rsid w:val="00B77B64"/>
    <w:rsid w:val="00B77E38"/>
    <w:rsid w:val="00B80DA8"/>
    <w:rsid w:val="00B80F7B"/>
    <w:rsid w:val="00B80FD6"/>
    <w:rsid w:val="00B8167F"/>
    <w:rsid w:val="00B817ED"/>
    <w:rsid w:val="00B825A9"/>
    <w:rsid w:val="00B8267B"/>
    <w:rsid w:val="00B826D2"/>
    <w:rsid w:val="00B828F6"/>
    <w:rsid w:val="00B8444A"/>
    <w:rsid w:val="00B84909"/>
    <w:rsid w:val="00B84BDD"/>
    <w:rsid w:val="00B84F34"/>
    <w:rsid w:val="00B859D7"/>
    <w:rsid w:val="00B85BB0"/>
    <w:rsid w:val="00B85D32"/>
    <w:rsid w:val="00B868F9"/>
    <w:rsid w:val="00B86A99"/>
    <w:rsid w:val="00B86DB8"/>
    <w:rsid w:val="00B87073"/>
    <w:rsid w:val="00B874C4"/>
    <w:rsid w:val="00B874E9"/>
    <w:rsid w:val="00B87AB6"/>
    <w:rsid w:val="00B9055F"/>
    <w:rsid w:val="00B908BA"/>
    <w:rsid w:val="00B91794"/>
    <w:rsid w:val="00B91DA4"/>
    <w:rsid w:val="00B92B8B"/>
    <w:rsid w:val="00B92EFB"/>
    <w:rsid w:val="00B933BE"/>
    <w:rsid w:val="00B937E6"/>
    <w:rsid w:val="00B93A24"/>
    <w:rsid w:val="00B93B3A"/>
    <w:rsid w:val="00B94771"/>
    <w:rsid w:val="00B94AB6"/>
    <w:rsid w:val="00B94CC4"/>
    <w:rsid w:val="00B94D76"/>
    <w:rsid w:val="00B94DBD"/>
    <w:rsid w:val="00B95611"/>
    <w:rsid w:val="00B960EE"/>
    <w:rsid w:val="00B963EC"/>
    <w:rsid w:val="00B96802"/>
    <w:rsid w:val="00B96EEA"/>
    <w:rsid w:val="00B97038"/>
    <w:rsid w:val="00B97472"/>
    <w:rsid w:val="00B97AEC"/>
    <w:rsid w:val="00BA08D3"/>
    <w:rsid w:val="00BA0EA3"/>
    <w:rsid w:val="00BA1A0E"/>
    <w:rsid w:val="00BA234F"/>
    <w:rsid w:val="00BA2F63"/>
    <w:rsid w:val="00BA36A8"/>
    <w:rsid w:val="00BA3720"/>
    <w:rsid w:val="00BA3F29"/>
    <w:rsid w:val="00BA43DE"/>
    <w:rsid w:val="00BA4645"/>
    <w:rsid w:val="00BA4955"/>
    <w:rsid w:val="00BA4D0E"/>
    <w:rsid w:val="00BA4EBB"/>
    <w:rsid w:val="00BA5A00"/>
    <w:rsid w:val="00BA5E6A"/>
    <w:rsid w:val="00BA65B5"/>
    <w:rsid w:val="00BA7273"/>
    <w:rsid w:val="00BA72A7"/>
    <w:rsid w:val="00BA7C44"/>
    <w:rsid w:val="00BB024F"/>
    <w:rsid w:val="00BB026D"/>
    <w:rsid w:val="00BB1090"/>
    <w:rsid w:val="00BB2021"/>
    <w:rsid w:val="00BB23E4"/>
    <w:rsid w:val="00BB262F"/>
    <w:rsid w:val="00BB26D8"/>
    <w:rsid w:val="00BB2ADC"/>
    <w:rsid w:val="00BB34A6"/>
    <w:rsid w:val="00BB36F8"/>
    <w:rsid w:val="00BB385C"/>
    <w:rsid w:val="00BB3D7A"/>
    <w:rsid w:val="00BB44E5"/>
    <w:rsid w:val="00BB4702"/>
    <w:rsid w:val="00BB4A24"/>
    <w:rsid w:val="00BB4E92"/>
    <w:rsid w:val="00BB4F9E"/>
    <w:rsid w:val="00BB55B1"/>
    <w:rsid w:val="00BB5AE6"/>
    <w:rsid w:val="00BB5EB7"/>
    <w:rsid w:val="00BB6168"/>
    <w:rsid w:val="00BB7430"/>
    <w:rsid w:val="00BB7535"/>
    <w:rsid w:val="00BB7720"/>
    <w:rsid w:val="00BB7F2C"/>
    <w:rsid w:val="00BC02FF"/>
    <w:rsid w:val="00BC0838"/>
    <w:rsid w:val="00BC092C"/>
    <w:rsid w:val="00BC1399"/>
    <w:rsid w:val="00BC1565"/>
    <w:rsid w:val="00BC164D"/>
    <w:rsid w:val="00BC1F06"/>
    <w:rsid w:val="00BC2080"/>
    <w:rsid w:val="00BC20EA"/>
    <w:rsid w:val="00BC24AB"/>
    <w:rsid w:val="00BC2A2A"/>
    <w:rsid w:val="00BC2CAF"/>
    <w:rsid w:val="00BC344E"/>
    <w:rsid w:val="00BC3843"/>
    <w:rsid w:val="00BC3B29"/>
    <w:rsid w:val="00BC3E03"/>
    <w:rsid w:val="00BC41A5"/>
    <w:rsid w:val="00BC53A9"/>
    <w:rsid w:val="00BC5B2B"/>
    <w:rsid w:val="00BC5FE9"/>
    <w:rsid w:val="00BC60B1"/>
    <w:rsid w:val="00BC657B"/>
    <w:rsid w:val="00BC6852"/>
    <w:rsid w:val="00BC6E13"/>
    <w:rsid w:val="00BC718F"/>
    <w:rsid w:val="00BC73BD"/>
    <w:rsid w:val="00BC74BC"/>
    <w:rsid w:val="00BC7C9A"/>
    <w:rsid w:val="00BD01FA"/>
    <w:rsid w:val="00BD0A18"/>
    <w:rsid w:val="00BD0BFF"/>
    <w:rsid w:val="00BD1220"/>
    <w:rsid w:val="00BD17BB"/>
    <w:rsid w:val="00BD1DB1"/>
    <w:rsid w:val="00BD1E55"/>
    <w:rsid w:val="00BD2274"/>
    <w:rsid w:val="00BD266E"/>
    <w:rsid w:val="00BD269D"/>
    <w:rsid w:val="00BD2A6B"/>
    <w:rsid w:val="00BD2CD6"/>
    <w:rsid w:val="00BD30A0"/>
    <w:rsid w:val="00BD367A"/>
    <w:rsid w:val="00BD3812"/>
    <w:rsid w:val="00BD387E"/>
    <w:rsid w:val="00BD3DB4"/>
    <w:rsid w:val="00BD3E75"/>
    <w:rsid w:val="00BD4B2E"/>
    <w:rsid w:val="00BD4B59"/>
    <w:rsid w:val="00BD4BCA"/>
    <w:rsid w:val="00BD4DAA"/>
    <w:rsid w:val="00BD5074"/>
    <w:rsid w:val="00BD5117"/>
    <w:rsid w:val="00BD5460"/>
    <w:rsid w:val="00BD5D98"/>
    <w:rsid w:val="00BD5E28"/>
    <w:rsid w:val="00BD5EA6"/>
    <w:rsid w:val="00BD64FB"/>
    <w:rsid w:val="00BD749A"/>
    <w:rsid w:val="00BD7AAB"/>
    <w:rsid w:val="00BD7C00"/>
    <w:rsid w:val="00BD7D48"/>
    <w:rsid w:val="00BD7E8D"/>
    <w:rsid w:val="00BE010D"/>
    <w:rsid w:val="00BE0208"/>
    <w:rsid w:val="00BE02B8"/>
    <w:rsid w:val="00BE09C8"/>
    <w:rsid w:val="00BE0E15"/>
    <w:rsid w:val="00BE157A"/>
    <w:rsid w:val="00BE15F0"/>
    <w:rsid w:val="00BE1959"/>
    <w:rsid w:val="00BE19E8"/>
    <w:rsid w:val="00BE2278"/>
    <w:rsid w:val="00BE246E"/>
    <w:rsid w:val="00BE2609"/>
    <w:rsid w:val="00BE28FF"/>
    <w:rsid w:val="00BE2947"/>
    <w:rsid w:val="00BE2DAB"/>
    <w:rsid w:val="00BE3077"/>
    <w:rsid w:val="00BE31A5"/>
    <w:rsid w:val="00BE33DB"/>
    <w:rsid w:val="00BE3411"/>
    <w:rsid w:val="00BE3962"/>
    <w:rsid w:val="00BE3F4E"/>
    <w:rsid w:val="00BE4209"/>
    <w:rsid w:val="00BE4FFB"/>
    <w:rsid w:val="00BE5800"/>
    <w:rsid w:val="00BE5E14"/>
    <w:rsid w:val="00BE5E67"/>
    <w:rsid w:val="00BE70C5"/>
    <w:rsid w:val="00BE732B"/>
    <w:rsid w:val="00BE7D0C"/>
    <w:rsid w:val="00BF0379"/>
    <w:rsid w:val="00BF1ACF"/>
    <w:rsid w:val="00BF209F"/>
    <w:rsid w:val="00BF20AE"/>
    <w:rsid w:val="00BF25B6"/>
    <w:rsid w:val="00BF275D"/>
    <w:rsid w:val="00BF2789"/>
    <w:rsid w:val="00BF2893"/>
    <w:rsid w:val="00BF2C74"/>
    <w:rsid w:val="00BF33B6"/>
    <w:rsid w:val="00BF3725"/>
    <w:rsid w:val="00BF3E45"/>
    <w:rsid w:val="00BF3F8D"/>
    <w:rsid w:val="00BF4236"/>
    <w:rsid w:val="00BF4A02"/>
    <w:rsid w:val="00BF4D92"/>
    <w:rsid w:val="00BF4DC1"/>
    <w:rsid w:val="00BF51C4"/>
    <w:rsid w:val="00BF5201"/>
    <w:rsid w:val="00BF5589"/>
    <w:rsid w:val="00BF561A"/>
    <w:rsid w:val="00BF5959"/>
    <w:rsid w:val="00BF5B66"/>
    <w:rsid w:val="00BF63E0"/>
    <w:rsid w:val="00BF65F9"/>
    <w:rsid w:val="00BF663D"/>
    <w:rsid w:val="00BF6A65"/>
    <w:rsid w:val="00BF75F6"/>
    <w:rsid w:val="00BF7646"/>
    <w:rsid w:val="00BF7B7C"/>
    <w:rsid w:val="00C00080"/>
    <w:rsid w:val="00C00DA4"/>
    <w:rsid w:val="00C02635"/>
    <w:rsid w:val="00C02AC4"/>
    <w:rsid w:val="00C02E50"/>
    <w:rsid w:val="00C03B0B"/>
    <w:rsid w:val="00C044A9"/>
    <w:rsid w:val="00C04650"/>
    <w:rsid w:val="00C046CE"/>
    <w:rsid w:val="00C052DD"/>
    <w:rsid w:val="00C056D4"/>
    <w:rsid w:val="00C05C1C"/>
    <w:rsid w:val="00C05FA7"/>
    <w:rsid w:val="00C067D5"/>
    <w:rsid w:val="00C07656"/>
    <w:rsid w:val="00C07A90"/>
    <w:rsid w:val="00C07CA5"/>
    <w:rsid w:val="00C07D09"/>
    <w:rsid w:val="00C109B4"/>
    <w:rsid w:val="00C10D0A"/>
    <w:rsid w:val="00C10DF6"/>
    <w:rsid w:val="00C10E80"/>
    <w:rsid w:val="00C10EC7"/>
    <w:rsid w:val="00C11246"/>
    <w:rsid w:val="00C1187D"/>
    <w:rsid w:val="00C11923"/>
    <w:rsid w:val="00C1193F"/>
    <w:rsid w:val="00C11DE9"/>
    <w:rsid w:val="00C12728"/>
    <w:rsid w:val="00C12811"/>
    <w:rsid w:val="00C12B54"/>
    <w:rsid w:val="00C1345C"/>
    <w:rsid w:val="00C1387B"/>
    <w:rsid w:val="00C13989"/>
    <w:rsid w:val="00C13B26"/>
    <w:rsid w:val="00C14A52"/>
    <w:rsid w:val="00C154F1"/>
    <w:rsid w:val="00C15570"/>
    <w:rsid w:val="00C159ED"/>
    <w:rsid w:val="00C1623A"/>
    <w:rsid w:val="00C163FF"/>
    <w:rsid w:val="00C16844"/>
    <w:rsid w:val="00C17FF6"/>
    <w:rsid w:val="00C20230"/>
    <w:rsid w:val="00C2041A"/>
    <w:rsid w:val="00C2048C"/>
    <w:rsid w:val="00C20DEC"/>
    <w:rsid w:val="00C2195A"/>
    <w:rsid w:val="00C21C0B"/>
    <w:rsid w:val="00C21F25"/>
    <w:rsid w:val="00C2223E"/>
    <w:rsid w:val="00C22333"/>
    <w:rsid w:val="00C22699"/>
    <w:rsid w:val="00C22EA0"/>
    <w:rsid w:val="00C22FA8"/>
    <w:rsid w:val="00C2324E"/>
    <w:rsid w:val="00C233B2"/>
    <w:rsid w:val="00C2343A"/>
    <w:rsid w:val="00C23628"/>
    <w:rsid w:val="00C23A47"/>
    <w:rsid w:val="00C23C19"/>
    <w:rsid w:val="00C23D5B"/>
    <w:rsid w:val="00C23DB4"/>
    <w:rsid w:val="00C23E8B"/>
    <w:rsid w:val="00C24369"/>
    <w:rsid w:val="00C245ED"/>
    <w:rsid w:val="00C24835"/>
    <w:rsid w:val="00C249A7"/>
    <w:rsid w:val="00C253AE"/>
    <w:rsid w:val="00C253C7"/>
    <w:rsid w:val="00C257C9"/>
    <w:rsid w:val="00C25AC3"/>
    <w:rsid w:val="00C25E70"/>
    <w:rsid w:val="00C26453"/>
    <w:rsid w:val="00C265DE"/>
    <w:rsid w:val="00C26624"/>
    <w:rsid w:val="00C2692C"/>
    <w:rsid w:val="00C26A3F"/>
    <w:rsid w:val="00C2719C"/>
    <w:rsid w:val="00C27AB4"/>
    <w:rsid w:val="00C27B77"/>
    <w:rsid w:val="00C27BF5"/>
    <w:rsid w:val="00C30802"/>
    <w:rsid w:val="00C3116D"/>
    <w:rsid w:val="00C31352"/>
    <w:rsid w:val="00C3176B"/>
    <w:rsid w:val="00C31FE9"/>
    <w:rsid w:val="00C327A6"/>
    <w:rsid w:val="00C32D4E"/>
    <w:rsid w:val="00C32ED6"/>
    <w:rsid w:val="00C3337F"/>
    <w:rsid w:val="00C336C7"/>
    <w:rsid w:val="00C33930"/>
    <w:rsid w:val="00C33E1A"/>
    <w:rsid w:val="00C3496D"/>
    <w:rsid w:val="00C35D05"/>
    <w:rsid w:val="00C36C7F"/>
    <w:rsid w:val="00C37880"/>
    <w:rsid w:val="00C37B29"/>
    <w:rsid w:val="00C37D68"/>
    <w:rsid w:val="00C40CFD"/>
    <w:rsid w:val="00C41295"/>
    <w:rsid w:val="00C41D39"/>
    <w:rsid w:val="00C41E8A"/>
    <w:rsid w:val="00C41EC8"/>
    <w:rsid w:val="00C4233A"/>
    <w:rsid w:val="00C428DC"/>
    <w:rsid w:val="00C42A1F"/>
    <w:rsid w:val="00C42D33"/>
    <w:rsid w:val="00C43940"/>
    <w:rsid w:val="00C43B09"/>
    <w:rsid w:val="00C43B2E"/>
    <w:rsid w:val="00C442F3"/>
    <w:rsid w:val="00C44650"/>
    <w:rsid w:val="00C446A4"/>
    <w:rsid w:val="00C45187"/>
    <w:rsid w:val="00C45415"/>
    <w:rsid w:val="00C46CA1"/>
    <w:rsid w:val="00C46D1D"/>
    <w:rsid w:val="00C4703D"/>
    <w:rsid w:val="00C471DE"/>
    <w:rsid w:val="00C4733C"/>
    <w:rsid w:val="00C47DE7"/>
    <w:rsid w:val="00C500AC"/>
    <w:rsid w:val="00C507C6"/>
    <w:rsid w:val="00C50856"/>
    <w:rsid w:val="00C50EA3"/>
    <w:rsid w:val="00C51283"/>
    <w:rsid w:val="00C5213C"/>
    <w:rsid w:val="00C522FE"/>
    <w:rsid w:val="00C52474"/>
    <w:rsid w:val="00C525E6"/>
    <w:rsid w:val="00C5279F"/>
    <w:rsid w:val="00C534B6"/>
    <w:rsid w:val="00C5410D"/>
    <w:rsid w:val="00C54434"/>
    <w:rsid w:val="00C544C2"/>
    <w:rsid w:val="00C547ED"/>
    <w:rsid w:val="00C54BFE"/>
    <w:rsid w:val="00C552A3"/>
    <w:rsid w:val="00C554A6"/>
    <w:rsid w:val="00C558F9"/>
    <w:rsid w:val="00C55A54"/>
    <w:rsid w:val="00C55E4F"/>
    <w:rsid w:val="00C563F1"/>
    <w:rsid w:val="00C565B2"/>
    <w:rsid w:val="00C56E39"/>
    <w:rsid w:val="00C56FCD"/>
    <w:rsid w:val="00C57054"/>
    <w:rsid w:val="00C572FD"/>
    <w:rsid w:val="00C573A5"/>
    <w:rsid w:val="00C57414"/>
    <w:rsid w:val="00C5780A"/>
    <w:rsid w:val="00C57D2F"/>
    <w:rsid w:val="00C57E35"/>
    <w:rsid w:val="00C60767"/>
    <w:rsid w:val="00C61C5E"/>
    <w:rsid w:val="00C625A1"/>
    <w:rsid w:val="00C62644"/>
    <w:rsid w:val="00C62CC8"/>
    <w:rsid w:val="00C62F9E"/>
    <w:rsid w:val="00C63225"/>
    <w:rsid w:val="00C638A2"/>
    <w:rsid w:val="00C63BB4"/>
    <w:rsid w:val="00C64189"/>
    <w:rsid w:val="00C641EA"/>
    <w:rsid w:val="00C642B1"/>
    <w:rsid w:val="00C65AB6"/>
    <w:rsid w:val="00C65CC1"/>
    <w:rsid w:val="00C65DDC"/>
    <w:rsid w:val="00C662C9"/>
    <w:rsid w:val="00C66619"/>
    <w:rsid w:val="00C66985"/>
    <w:rsid w:val="00C66A09"/>
    <w:rsid w:val="00C66C59"/>
    <w:rsid w:val="00C66E11"/>
    <w:rsid w:val="00C66F2D"/>
    <w:rsid w:val="00C66FA3"/>
    <w:rsid w:val="00C675D7"/>
    <w:rsid w:val="00C67C92"/>
    <w:rsid w:val="00C705AC"/>
    <w:rsid w:val="00C70824"/>
    <w:rsid w:val="00C70911"/>
    <w:rsid w:val="00C70BC1"/>
    <w:rsid w:val="00C71D27"/>
    <w:rsid w:val="00C71E49"/>
    <w:rsid w:val="00C71FF1"/>
    <w:rsid w:val="00C723F6"/>
    <w:rsid w:val="00C72643"/>
    <w:rsid w:val="00C72AFA"/>
    <w:rsid w:val="00C73393"/>
    <w:rsid w:val="00C734C1"/>
    <w:rsid w:val="00C734C9"/>
    <w:rsid w:val="00C73669"/>
    <w:rsid w:val="00C739B8"/>
    <w:rsid w:val="00C73FBB"/>
    <w:rsid w:val="00C742C6"/>
    <w:rsid w:val="00C7520A"/>
    <w:rsid w:val="00C75249"/>
    <w:rsid w:val="00C75591"/>
    <w:rsid w:val="00C7594E"/>
    <w:rsid w:val="00C75958"/>
    <w:rsid w:val="00C759A7"/>
    <w:rsid w:val="00C76703"/>
    <w:rsid w:val="00C76B30"/>
    <w:rsid w:val="00C76C61"/>
    <w:rsid w:val="00C76EAA"/>
    <w:rsid w:val="00C8012A"/>
    <w:rsid w:val="00C80D50"/>
    <w:rsid w:val="00C81056"/>
    <w:rsid w:val="00C811BE"/>
    <w:rsid w:val="00C81A34"/>
    <w:rsid w:val="00C81B70"/>
    <w:rsid w:val="00C81C38"/>
    <w:rsid w:val="00C82255"/>
    <w:rsid w:val="00C8256E"/>
    <w:rsid w:val="00C826A7"/>
    <w:rsid w:val="00C8326C"/>
    <w:rsid w:val="00C836CF"/>
    <w:rsid w:val="00C838FC"/>
    <w:rsid w:val="00C83D34"/>
    <w:rsid w:val="00C83D94"/>
    <w:rsid w:val="00C84183"/>
    <w:rsid w:val="00C842F2"/>
    <w:rsid w:val="00C84379"/>
    <w:rsid w:val="00C8474D"/>
    <w:rsid w:val="00C850B9"/>
    <w:rsid w:val="00C85483"/>
    <w:rsid w:val="00C85A22"/>
    <w:rsid w:val="00C85BD3"/>
    <w:rsid w:val="00C86126"/>
    <w:rsid w:val="00C86554"/>
    <w:rsid w:val="00C86652"/>
    <w:rsid w:val="00C879F0"/>
    <w:rsid w:val="00C87B3A"/>
    <w:rsid w:val="00C9023D"/>
    <w:rsid w:val="00C903A0"/>
    <w:rsid w:val="00C90A41"/>
    <w:rsid w:val="00C90BC7"/>
    <w:rsid w:val="00C9172E"/>
    <w:rsid w:val="00C92069"/>
    <w:rsid w:val="00C922F2"/>
    <w:rsid w:val="00C923C0"/>
    <w:rsid w:val="00C931E3"/>
    <w:rsid w:val="00C938E6"/>
    <w:rsid w:val="00C939CF"/>
    <w:rsid w:val="00C93A45"/>
    <w:rsid w:val="00C93E2B"/>
    <w:rsid w:val="00C94A5D"/>
    <w:rsid w:val="00C954C4"/>
    <w:rsid w:val="00C95AD0"/>
    <w:rsid w:val="00C95C25"/>
    <w:rsid w:val="00C95C56"/>
    <w:rsid w:val="00C96076"/>
    <w:rsid w:val="00C96133"/>
    <w:rsid w:val="00C96582"/>
    <w:rsid w:val="00C970E0"/>
    <w:rsid w:val="00C97734"/>
    <w:rsid w:val="00C9793B"/>
    <w:rsid w:val="00CA00E8"/>
    <w:rsid w:val="00CA0439"/>
    <w:rsid w:val="00CA0451"/>
    <w:rsid w:val="00CA0BB6"/>
    <w:rsid w:val="00CA0DF8"/>
    <w:rsid w:val="00CA10B1"/>
    <w:rsid w:val="00CA1262"/>
    <w:rsid w:val="00CA1570"/>
    <w:rsid w:val="00CA15B2"/>
    <w:rsid w:val="00CA198A"/>
    <w:rsid w:val="00CA3007"/>
    <w:rsid w:val="00CA305D"/>
    <w:rsid w:val="00CA34AF"/>
    <w:rsid w:val="00CA38DB"/>
    <w:rsid w:val="00CA3B22"/>
    <w:rsid w:val="00CA40E3"/>
    <w:rsid w:val="00CA415D"/>
    <w:rsid w:val="00CA43C6"/>
    <w:rsid w:val="00CA4B81"/>
    <w:rsid w:val="00CA5257"/>
    <w:rsid w:val="00CA5472"/>
    <w:rsid w:val="00CA576E"/>
    <w:rsid w:val="00CA6FF5"/>
    <w:rsid w:val="00CA73D6"/>
    <w:rsid w:val="00CB007B"/>
    <w:rsid w:val="00CB0C94"/>
    <w:rsid w:val="00CB1160"/>
    <w:rsid w:val="00CB14E5"/>
    <w:rsid w:val="00CB1610"/>
    <w:rsid w:val="00CB19AA"/>
    <w:rsid w:val="00CB2439"/>
    <w:rsid w:val="00CB263F"/>
    <w:rsid w:val="00CB3392"/>
    <w:rsid w:val="00CB4202"/>
    <w:rsid w:val="00CB4589"/>
    <w:rsid w:val="00CB46D2"/>
    <w:rsid w:val="00CB4825"/>
    <w:rsid w:val="00CB4915"/>
    <w:rsid w:val="00CB4CB8"/>
    <w:rsid w:val="00CB4F79"/>
    <w:rsid w:val="00CB5BC3"/>
    <w:rsid w:val="00CB604E"/>
    <w:rsid w:val="00CB6164"/>
    <w:rsid w:val="00CB67CE"/>
    <w:rsid w:val="00CB6BC4"/>
    <w:rsid w:val="00CB7BA1"/>
    <w:rsid w:val="00CC08BF"/>
    <w:rsid w:val="00CC102E"/>
    <w:rsid w:val="00CC11A4"/>
    <w:rsid w:val="00CC128B"/>
    <w:rsid w:val="00CC14A9"/>
    <w:rsid w:val="00CC18F2"/>
    <w:rsid w:val="00CC19CC"/>
    <w:rsid w:val="00CC1EC8"/>
    <w:rsid w:val="00CC2241"/>
    <w:rsid w:val="00CC245A"/>
    <w:rsid w:val="00CC30F4"/>
    <w:rsid w:val="00CC31B0"/>
    <w:rsid w:val="00CC3393"/>
    <w:rsid w:val="00CC3746"/>
    <w:rsid w:val="00CC407E"/>
    <w:rsid w:val="00CC4746"/>
    <w:rsid w:val="00CC4852"/>
    <w:rsid w:val="00CC4975"/>
    <w:rsid w:val="00CC50FF"/>
    <w:rsid w:val="00CC5515"/>
    <w:rsid w:val="00CC55BB"/>
    <w:rsid w:val="00CC5D92"/>
    <w:rsid w:val="00CC5DC3"/>
    <w:rsid w:val="00CC6556"/>
    <w:rsid w:val="00CC6A5E"/>
    <w:rsid w:val="00CC6AEC"/>
    <w:rsid w:val="00CC72C0"/>
    <w:rsid w:val="00CC767B"/>
    <w:rsid w:val="00CC76FA"/>
    <w:rsid w:val="00CC77E0"/>
    <w:rsid w:val="00CC780E"/>
    <w:rsid w:val="00CD0103"/>
    <w:rsid w:val="00CD180D"/>
    <w:rsid w:val="00CD1FE0"/>
    <w:rsid w:val="00CD2014"/>
    <w:rsid w:val="00CD2791"/>
    <w:rsid w:val="00CD2797"/>
    <w:rsid w:val="00CD2B82"/>
    <w:rsid w:val="00CD2E48"/>
    <w:rsid w:val="00CD2F0D"/>
    <w:rsid w:val="00CD31F8"/>
    <w:rsid w:val="00CD32B4"/>
    <w:rsid w:val="00CD37FA"/>
    <w:rsid w:val="00CD3858"/>
    <w:rsid w:val="00CD3BE9"/>
    <w:rsid w:val="00CD3FB4"/>
    <w:rsid w:val="00CD4FE7"/>
    <w:rsid w:val="00CD578B"/>
    <w:rsid w:val="00CD5C39"/>
    <w:rsid w:val="00CD5F40"/>
    <w:rsid w:val="00CD6A2B"/>
    <w:rsid w:val="00CD71FD"/>
    <w:rsid w:val="00CD74F6"/>
    <w:rsid w:val="00CD78C6"/>
    <w:rsid w:val="00CE118E"/>
    <w:rsid w:val="00CE137B"/>
    <w:rsid w:val="00CE147A"/>
    <w:rsid w:val="00CE1705"/>
    <w:rsid w:val="00CE20DF"/>
    <w:rsid w:val="00CE298B"/>
    <w:rsid w:val="00CE2D4C"/>
    <w:rsid w:val="00CE3019"/>
    <w:rsid w:val="00CE3812"/>
    <w:rsid w:val="00CE387D"/>
    <w:rsid w:val="00CE3E25"/>
    <w:rsid w:val="00CE3F93"/>
    <w:rsid w:val="00CE402D"/>
    <w:rsid w:val="00CE426E"/>
    <w:rsid w:val="00CE493E"/>
    <w:rsid w:val="00CE4F82"/>
    <w:rsid w:val="00CE50DE"/>
    <w:rsid w:val="00CE53DB"/>
    <w:rsid w:val="00CE5438"/>
    <w:rsid w:val="00CE5A8A"/>
    <w:rsid w:val="00CE5C14"/>
    <w:rsid w:val="00CE5C2D"/>
    <w:rsid w:val="00CE5EC6"/>
    <w:rsid w:val="00CE6353"/>
    <w:rsid w:val="00CE63E5"/>
    <w:rsid w:val="00CE658C"/>
    <w:rsid w:val="00CE6855"/>
    <w:rsid w:val="00CE70BB"/>
    <w:rsid w:val="00CE76B5"/>
    <w:rsid w:val="00CE793F"/>
    <w:rsid w:val="00CE7B73"/>
    <w:rsid w:val="00CE7BDD"/>
    <w:rsid w:val="00CE7DE9"/>
    <w:rsid w:val="00CF07AC"/>
    <w:rsid w:val="00CF08E0"/>
    <w:rsid w:val="00CF0BD7"/>
    <w:rsid w:val="00CF0CFC"/>
    <w:rsid w:val="00CF0F91"/>
    <w:rsid w:val="00CF125B"/>
    <w:rsid w:val="00CF1283"/>
    <w:rsid w:val="00CF135C"/>
    <w:rsid w:val="00CF1821"/>
    <w:rsid w:val="00CF1E7B"/>
    <w:rsid w:val="00CF1F7D"/>
    <w:rsid w:val="00CF2604"/>
    <w:rsid w:val="00CF2905"/>
    <w:rsid w:val="00CF322A"/>
    <w:rsid w:val="00CF33ED"/>
    <w:rsid w:val="00CF3ADA"/>
    <w:rsid w:val="00CF3C19"/>
    <w:rsid w:val="00CF4138"/>
    <w:rsid w:val="00CF4440"/>
    <w:rsid w:val="00CF4E59"/>
    <w:rsid w:val="00CF51C8"/>
    <w:rsid w:val="00CF53BA"/>
    <w:rsid w:val="00CF58FD"/>
    <w:rsid w:val="00CF5C77"/>
    <w:rsid w:val="00CF5FDD"/>
    <w:rsid w:val="00CF6457"/>
    <w:rsid w:val="00CF68EE"/>
    <w:rsid w:val="00CF6996"/>
    <w:rsid w:val="00CF6B6F"/>
    <w:rsid w:val="00CF6F84"/>
    <w:rsid w:val="00CF7141"/>
    <w:rsid w:val="00CF71F7"/>
    <w:rsid w:val="00CF7296"/>
    <w:rsid w:val="00CF755F"/>
    <w:rsid w:val="00CF7630"/>
    <w:rsid w:val="00CF7D96"/>
    <w:rsid w:val="00D0169E"/>
    <w:rsid w:val="00D01804"/>
    <w:rsid w:val="00D01939"/>
    <w:rsid w:val="00D01F5B"/>
    <w:rsid w:val="00D0247E"/>
    <w:rsid w:val="00D02D82"/>
    <w:rsid w:val="00D02D94"/>
    <w:rsid w:val="00D03519"/>
    <w:rsid w:val="00D03CB2"/>
    <w:rsid w:val="00D04B88"/>
    <w:rsid w:val="00D04CF5"/>
    <w:rsid w:val="00D04F49"/>
    <w:rsid w:val="00D0563B"/>
    <w:rsid w:val="00D057B7"/>
    <w:rsid w:val="00D05C7E"/>
    <w:rsid w:val="00D05FEA"/>
    <w:rsid w:val="00D06212"/>
    <w:rsid w:val="00D068B1"/>
    <w:rsid w:val="00D068E7"/>
    <w:rsid w:val="00D0690F"/>
    <w:rsid w:val="00D06FFE"/>
    <w:rsid w:val="00D07655"/>
    <w:rsid w:val="00D1077E"/>
    <w:rsid w:val="00D10DCD"/>
    <w:rsid w:val="00D115E2"/>
    <w:rsid w:val="00D11756"/>
    <w:rsid w:val="00D11AB2"/>
    <w:rsid w:val="00D11ABC"/>
    <w:rsid w:val="00D121D2"/>
    <w:rsid w:val="00D12343"/>
    <w:rsid w:val="00D12CEC"/>
    <w:rsid w:val="00D134CE"/>
    <w:rsid w:val="00D13D69"/>
    <w:rsid w:val="00D140C4"/>
    <w:rsid w:val="00D1482E"/>
    <w:rsid w:val="00D1543E"/>
    <w:rsid w:val="00D15731"/>
    <w:rsid w:val="00D15B9A"/>
    <w:rsid w:val="00D15BB5"/>
    <w:rsid w:val="00D15D32"/>
    <w:rsid w:val="00D16333"/>
    <w:rsid w:val="00D16ACF"/>
    <w:rsid w:val="00D16E3A"/>
    <w:rsid w:val="00D17172"/>
    <w:rsid w:val="00D17183"/>
    <w:rsid w:val="00D17E69"/>
    <w:rsid w:val="00D20089"/>
    <w:rsid w:val="00D2032A"/>
    <w:rsid w:val="00D21160"/>
    <w:rsid w:val="00D213F4"/>
    <w:rsid w:val="00D21C1D"/>
    <w:rsid w:val="00D2205B"/>
    <w:rsid w:val="00D2229B"/>
    <w:rsid w:val="00D22426"/>
    <w:rsid w:val="00D22AD6"/>
    <w:rsid w:val="00D22E5A"/>
    <w:rsid w:val="00D22E5D"/>
    <w:rsid w:val="00D238EE"/>
    <w:rsid w:val="00D23F55"/>
    <w:rsid w:val="00D24149"/>
    <w:rsid w:val="00D25316"/>
    <w:rsid w:val="00D259B6"/>
    <w:rsid w:val="00D25CB4"/>
    <w:rsid w:val="00D25EF3"/>
    <w:rsid w:val="00D264C3"/>
    <w:rsid w:val="00D267A8"/>
    <w:rsid w:val="00D267DB"/>
    <w:rsid w:val="00D26A74"/>
    <w:rsid w:val="00D26BBE"/>
    <w:rsid w:val="00D26E36"/>
    <w:rsid w:val="00D2733B"/>
    <w:rsid w:val="00D2746A"/>
    <w:rsid w:val="00D27B88"/>
    <w:rsid w:val="00D27D89"/>
    <w:rsid w:val="00D309CE"/>
    <w:rsid w:val="00D30DB9"/>
    <w:rsid w:val="00D31700"/>
    <w:rsid w:val="00D31815"/>
    <w:rsid w:val="00D319CA"/>
    <w:rsid w:val="00D335EE"/>
    <w:rsid w:val="00D33610"/>
    <w:rsid w:val="00D345BD"/>
    <w:rsid w:val="00D3470B"/>
    <w:rsid w:val="00D34B38"/>
    <w:rsid w:val="00D35CB3"/>
    <w:rsid w:val="00D36028"/>
    <w:rsid w:val="00D36820"/>
    <w:rsid w:val="00D3757E"/>
    <w:rsid w:val="00D37BF4"/>
    <w:rsid w:val="00D37CD8"/>
    <w:rsid w:val="00D40193"/>
    <w:rsid w:val="00D404C2"/>
    <w:rsid w:val="00D40A12"/>
    <w:rsid w:val="00D410A5"/>
    <w:rsid w:val="00D41100"/>
    <w:rsid w:val="00D41E28"/>
    <w:rsid w:val="00D4206A"/>
    <w:rsid w:val="00D42401"/>
    <w:rsid w:val="00D42757"/>
    <w:rsid w:val="00D42CDB"/>
    <w:rsid w:val="00D43048"/>
    <w:rsid w:val="00D43498"/>
    <w:rsid w:val="00D437D5"/>
    <w:rsid w:val="00D43A08"/>
    <w:rsid w:val="00D43A70"/>
    <w:rsid w:val="00D43D86"/>
    <w:rsid w:val="00D43E7C"/>
    <w:rsid w:val="00D44497"/>
    <w:rsid w:val="00D444B0"/>
    <w:rsid w:val="00D446FE"/>
    <w:rsid w:val="00D447C0"/>
    <w:rsid w:val="00D45018"/>
    <w:rsid w:val="00D45113"/>
    <w:rsid w:val="00D45488"/>
    <w:rsid w:val="00D45A42"/>
    <w:rsid w:val="00D45E29"/>
    <w:rsid w:val="00D45E88"/>
    <w:rsid w:val="00D4692D"/>
    <w:rsid w:val="00D46C01"/>
    <w:rsid w:val="00D46C12"/>
    <w:rsid w:val="00D4727E"/>
    <w:rsid w:val="00D4748B"/>
    <w:rsid w:val="00D5009A"/>
    <w:rsid w:val="00D50FD9"/>
    <w:rsid w:val="00D5132B"/>
    <w:rsid w:val="00D5161A"/>
    <w:rsid w:val="00D52A98"/>
    <w:rsid w:val="00D5304E"/>
    <w:rsid w:val="00D5378D"/>
    <w:rsid w:val="00D53BF9"/>
    <w:rsid w:val="00D53E85"/>
    <w:rsid w:val="00D54637"/>
    <w:rsid w:val="00D54F7E"/>
    <w:rsid w:val="00D552FC"/>
    <w:rsid w:val="00D5653C"/>
    <w:rsid w:val="00D566E8"/>
    <w:rsid w:val="00D56BF9"/>
    <w:rsid w:val="00D56C88"/>
    <w:rsid w:val="00D56DDD"/>
    <w:rsid w:val="00D576A8"/>
    <w:rsid w:val="00D577EB"/>
    <w:rsid w:val="00D5798F"/>
    <w:rsid w:val="00D57CBF"/>
    <w:rsid w:val="00D57FBA"/>
    <w:rsid w:val="00D60304"/>
    <w:rsid w:val="00D6051C"/>
    <w:rsid w:val="00D606F8"/>
    <w:rsid w:val="00D608CD"/>
    <w:rsid w:val="00D61065"/>
    <w:rsid w:val="00D615BF"/>
    <w:rsid w:val="00D615C4"/>
    <w:rsid w:val="00D61999"/>
    <w:rsid w:val="00D61DBF"/>
    <w:rsid w:val="00D62031"/>
    <w:rsid w:val="00D62AFA"/>
    <w:rsid w:val="00D62DBA"/>
    <w:rsid w:val="00D6301E"/>
    <w:rsid w:val="00D63505"/>
    <w:rsid w:val="00D6351E"/>
    <w:rsid w:val="00D64024"/>
    <w:rsid w:val="00D6413A"/>
    <w:rsid w:val="00D64166"/>
    <w:rsid w:val="00D6433C"/>
    <w:rsid w:val="00D64460"/>
    <w:rsid w:val="00D64577"/>
    <w:rsid w:val="00D648EC"/>
    <w:rsid w:val="00D64F6A"/>
    <w:rsid w:val="00D652A0"/>
    <w:rsid w:val="00D659DE"/>
    <w:rsid w:val="00D65E4E"/>
    <w:rsid w:val="00D66340"/>
    <w:rsid w:val="00D66B58"/>
    <w:rsid w:val="00D66F3D"/>
    <w:rsid w:val="00D6708A"/>
    <w:rsid w:val="00D67169"/>
    <w:rsid w:val="00D67680"/>
    <w:rsid w:val="00D67866"/>
    <w:rsid w:val="00D67EA6"/>
    <w:rsid w:val="00D7037B"/>
    <w:rsid w:val="00D70A1A"/>
    <w:rsid w:val="00D70A9F"/>
    <w:rsid w:val="00D70B92"/>
    <w:rsid w:val="00D70C31"/>
    <w:rsid w:val="00D71726"/>
    <w:rsid w:val="00D71B4D"/>
    <w:rsid w:val="00D724C8"/>
    <w:rsid w:val="00D72891"/>
    <w:rsid w:val="00D72AD2"/>
    <w:rsid w:val="00D72B25"/>
    <w:rsid w:val="00D72C07"/>
    <w:rsid w:val="00D72ECC"/>
    <w:rsid w:val="00D7344C"/>
    <w:rsid w:val="00D73882"/>
    <w:rsid w:val="00D73FA1"/>
    <w:rsid w:val="00D743A2"/>
    <w:rsid w:val="00D7519E"/>
    <w:rsid w:val="00D7547D"/>
    <w:rsid w:val="00D755C2"/>
    <w:rsid w:val="00D75BE3"/>
    <w:rsid w:val="00D75D77"/>
    <w:rsid w:val="00D7603F"/>
    <w:rsid w:val="00D7640F"/>
    <w:rsid w:val="00D7663C"/>
    <w:rsid w:val="00D77638"/>
    <w:rsid w:val="00D77650"/>
    <w:rsid w:val="00D776AE"/>
    <w:rsid w:val="00D77F33"/>
    <w:rsid w:val="00D80190"/>
    <w:rsid w:val="00D801F4"/>
    <w:rsid w:val="00D8117F"/>
    <w:rsid w:val="00D811A8"/>
    <w:rsid w:val="00D81414"/>
    <w:rsid w:val="00D8161A"/>
    <w:rsid w:val="00D8172C"/>
    <w:rsid w:val="00D8192E"/>
    <w:rsid w:val="00D81CA4"/>
    <w:rsid w:val="00D81F6D"/>
    <w:rsid w:val="00D82738"/>
    <w:rsid w:val="00D82AD7"/>
    <w:rsid w:val="00D82CD1"/>
    <w:rsid w:val="00D8352F"/>
    <w:rsid w:val="00D8375E"/>
    <w:rsid w:val="00D84060"/>
    <w:rsid w:val="00D84A78"/>
    <w:rsid w:val="00D85453"/>
    <w:rsid w:val="00D85BA1"/>
    <w:rsid w:val="00D86004"/>
    <w:rsid w:val="00D86066"/>
    <w:rsid w:val="00D86878"/>
    <w:rsid w:val="00D86B18"/>
    <w:rsid w:val="00D87169"/>
    <w:rsid w:val="00D875E7"/>
    <w:rsid w:val="00D87C1E"/>
    <w:rsid w:val="00D87D41"/>
    <w:rsid w:val="00D87F0E"/>
    <w:rsid w:val="00D9044A"/>
    <w:rsid w:val="00D90754"/>
    <w:rsid w:val="00D908AD"/>
    <w:rsid w:val="00D90BA0"/>
    <w:rsid w:val="00D90CED"/>
    <w:rsid w:val="00D9157A"/>
    <w:rsid w:val="00D92243"/>
    <w:rsid w:val="00D93333"/>
    <w:rsid w:val="00D93524"/>
    <w:rsid w:val="00D9400C"/>
    <w:rsid w:val="00D9436C"/>
    <w:rsid w:val="00D94813"/>
    <w:rsid w:val="00D94E1B"/>
    <w:rsid w:val="00D94F88"/>
    <w:rsid w:val="00D95729"/>
    <w:rsid w:val="00D95C12"/>
    <w:rsid w:val="00D95E05"/>
    <w:rsid w:val="00D95EC6"/>
    <w:rsid w:val="00D95FCB"/>
    <w:rsid w:val="00D96566"/>
    <w:rsid w:val="00D96F80"/>
    <w:rsid w:val="00D972A2"/>
    <w:rsid w:val="00D97424"/>
    <w:rsid w:val="00D97826"/>
    <w:rsid w:val="00D979E2"/>
    <w:rsid w:val="00DA0289"/>
    <w:rsid w:val="00DA0E03"/>
    <w:rsid w:val="00DA197E"/>
    <w:rsid w:val="00DA1E09"/>
    <w:rsid w:val="00DA20BF"/>
    <w:rsid w:val="00DA22D6"/>
    <w:rsid w:val="00DA2AC3"/>
    <w:rsid w:val="00DA2BC9"/>
    <w:rsid w:val="00DA3229"/>
    <w:rsid w:val="00DA32BB"/>
    <w:rsid w:val="00DA3481"/>
    <w:rsid w:val="00DA397A"/>
    <w:rsid w:val="00DA39BC"/>
    <w:rsid w:val="00DA39D9"/>
    <w:rsid w:val="00DA40C1"/>
    <w:rsid w:val="00DA4C4F"/>
    <w:rsid w:val="00DA59B8"/>
    <w:rsid w:val="00DA5B4B"/>
    <w:rsid w:val="00DA5D08"/>
    <w:rsid w:val="00DA6D9C"/>
    <w:rsid w:val="00DA6F7E"/>
    <w:rsid w:val="00DA6FD5"/>
    <w:rsid w:val="00DA77C6"/>
    <w:rsid w:val="00DA7C89"/>
    <w:rsid w:val="00DB0427"/>
    <w:rsid w:val="00DB04FA"/>
    <w:rsid w:val="00DB08A1"/>
    <w:rsid w:val="00DB08D9"/>
    <w:rsid w:val="00DB1045"/>
    <w:rsid w:val="00DB1602"/>
    <w:rsid w:val="00DB1767"/>
    <w:rsid w:val="00DB24E8"/>
    <w:rsid w:val="00DB2821"/>
    <w:rsid w:val="00DB2A19"/>
    <w:rsid w:val="00DB2ADA"/>
    <w:rsid w:val="00DB2E3E"/>
    <w:rsid w:val="00DB3095"/>
    <w:rsid w:val="00DB3335"/>
    <w:rsid w:val="00DB3514"/>
    <w:rsid w:val="00DB3ADA"/>
    <w:rsid w:val="00DB3C2C"/>
    <w:rsid w:val="00DB42E3"/>
    <w:rsid w:val="00DB434D"/>
    <w:rsid w:val="00DB439F"/>
    <w:rsid w:val="00DB4A7D"/>
    <w:rsid w:val="00DB4D62"/>
    <w:rsid w:val="00DB4D8F"/>
    <w:rsid w:val="00DB4F06"/>
    <w:rsid w:val="00DB5381"/>
    <w:rsid w:val="00DB62A6"/>
    <w:rsid w:val="00DB6366"/>
    <w:rsid w:val="00DB7716"/>
    <w:rsid w:val="00DB7CDF"/>
    <w:rsid w:val="00DC0067"/>
    <w:rsid w:val="00DC0CC6"/>
    <w:rsid w:val="00DC0D5C"/>
    <w:rsid w:val="00DC0F71"/>
    <w:rsid w:val="00DC0FF3"/>
    <w:rsid w:val="00DC119A"/>
    <w:rsid w:val="00DC14C5"/>
    <w:rsid w:val="00DC1573"/>
    <w:rsid w:val="00DC2132"/>
    <w:rsid w:val="00DC38DB"/>
    <w:rsid w:val="00DC3F9D"/>
    <w:rsid w:val="00DC4121"/>
    <w:rsid w:val="00DC4496"/>
    <w:rsid w:val="00DC4DEC"/>
    <w:rsid w:val="00DC5F2A"/>
    <w:rsid w:val="00DC741B"/>
    <w:rsid w:val="00DC742B"/>
    <w:rsid w:val="00DC7802"/>
    <w:rsid w:val="00DC7B3E"/>
    <w:rsid w:val="00DC7E3F"/>
    <w:rsid w:val="00DD0899"/>
    <w:rsid w:val="00DD0CFA"/>
    <w:rsid w:val="00DD0F0C"/>
    <w:rsid w:val="00DD1B32"/>
    <w:rsid w:val="00DD1CD5"/>
    <w:rsid w:val="00DD201E"/>
    <w:rsid w:val="00DD2F68"/>
    <w:rsid w:val="00DD31E0"/>
    <w:rsid w:val="00DD3860"/>
    <w:rsid w:val="00DD3FFB"/>
    <w:rsid w:val="00DD407D"/>
    <w:rsid w:val="00DD45A0"/>
    <w:rsid w:val="00DD463D"/>
    <w:rsid w:val="00DD4B56"/>
    <w:rsid w:val="00DD4BCA"/>
    <w:rsid w:val="00DD4EB3"/>
    <w:rsid w:val="00DD5738"/>
    <w:rsid w:val="00DD5B93"/>
    <w:rsid w:val="00DD5FC9"/>
    <w:rsid w:val="00DD65AF"/>
    <w:rsid w:val="00DD679D"/>
    <w:rsid w:val="00DD68B4"/>
    <w:rsid w:val="00DD6977"/>
    <w:rsid w:val="00DD6D98"/>
    <w:rsid w:val="00DD6F92"/>
    <w:rsid w:val="00DD71B0"/>
    <w:rsid w:val="00DD74DD"/>
    <w:rsid w:val="00DD756C"/>
    <w:rsid w:val="00DD76A7"/>
    <w:rsid w:val="00DE05C8"/>
    <w:rsid w:val="00DE0E4D"/>
    <w:rsid w:val="00DE1224"/>
    <w:rsid w:val="00DE1553"/>
    <w:rsid w:val="00DE17ED"/>
    <w:rsid w:val="00DE206E"/>
    <w:rsid w:val="00DE23FB"/>
    <w:rsid w:val="00DE28F7"/>
    <w:rsid w:val="00DE2B33"/>
    <w:rsid w:val="00DE2BB4"/>
    <w:rsid w:val="00DE3858"/>
    <w:rsid w:val="00DE3BA2"/>
    <w:rsid w:val="00DE3C1E"/>
    <w:rsid w:val="00DE49F5"/>
    <w:rsid w:val="00DE4C59"/>
    <w:rsid w:val="00DE5D2C"/>
    <w:rsid w:val="00DE62A9"/>
    <w:rsid w:val="00DE6630"/>
    <w:rsid w:val="00DE7781"/>
    <w:rsid w:val="00DF06EA"/>
    <w:rsid w:val="00DF07AC"/>
    <w:rsid w:val="00DF11B8"/>
    <w:rsid w:val="00DF136B"/>
    <w:rsid w:val="00DF1930"/>
    <w:rsid w:val="00DF1C16"/>
    <w:rsid w:val="00DF1E09"/>
    <w:rsid w:val="00DF1F3F"/>
    <w:rsid w:val="00DF1F58"/>
    <w:rsid w:val="00DF27BE"/>
    <w:rsid w:val="00DF2CC1"/>
    <w:rsid w:val="00DF327E"/>
    <w:rsid w:val="00DF3A58"/>
    <w:rsid w:val="00DF3F0D"/>
    <w:rsid w:val="00DF4A78"/>
    <w:rsid w:val="00DF585D"/>
    <w:rsid w:val="00DF61B8"/>
    <w:rsid w:val="00DF63D6"/>
    <w:rsid w:val="00DF6431"/>
    <w:rsid w:val="00DF6712"/>
    <w:rsid w:val="00DF6967"/>
    <w:rsid w:val="00DF7180"/>
    <w:rsid w:val="00DF7DEE"/>
    <w:rsid w:val="00E000E2"/>
    <w:rsid w:val="00E0058C"/>
    <w:rsid w:val="00E0085A"/>
    <w:rsid w:val="00E00E2A"/>
    <w:rsid w:val="00E0145F"/>
    <w:rsid w:val="00E01895"/>
    <w:rsid w:val="00E018BE"/>
    <w:rsid w:val="00E01F5F"/>
    <w:rsid w:val="00E034CD"/>
    <w:rsid w:val="00E042B0"/>
    <w:rsid w:val="00E048E8"/>
    <w:rsid w:val="00E04ED7"/>
    <w:rsid w:val="00E05394"/>
    <w:rsid w:val="00E05572"/>
    <w:rsid w:val="00E05F0C"/>
    <w:rsid w:val="00E06570"/>
    <w:rsid w:val="00E06811"/>
    <w:rsid w:val="00E068F7"/>
    <w:rsid w:val="00E0693D"/>
    <w:rsid w:val="00E06B60"/>
    <w:rsid w:val="00E07297"/>
    <w:rsid w:val="00E0741C"/>
    <w:rsid w:val="00E07BEB"/>
    <w:rsid w:val="00E10636"/>
    <w:rsid w:val="00E107C8"/>
    <w:rsid w:val="00E10B94"/>
    <w:rsid w:val="00E11280"/>
    <w:rsid w:val="00E11680"/>
    <w:rsid w:val="00E11E50"/>
    <w:rsid w:val="00E11F3D"/>
    <w:rsid w:val="00E11F60"/>
    <w:rsid w:val="00E1226F"/>
    <w:rsid w:val="00E122F0"/>
    <w:rsid w:val="00E125EB"/>
    <w:rsid w:val="00E12A29"/>
    <w:rsid w:val="00E12E28"/>
    <w:rsid w:val="00E13F2E"/>
    <w:rsid w:val="00E14084"/>
    <w:rsid w:val="00E14565"/>
    <w:rsid w:val="00E1461E"/>
    <w:rsid w:val="00E14BDC"/>
    <w:rsid w:val="00E14C32"/>
    <w:rsid w:val="00E14C48"/>
    <w:rsid w:val="00E150B9"/>
    <w:rsid w:val="00E15267"/>
    <w:rsid w:val="00E15458"/>
    <w:rsid w:val="00E15481"/>
    <w:rsid w:val="00E1563B"/>
    <w:rsid w:val="00E158B8"/>
    <w:rsid w:val="00E15A5F"/>
    <w:rsid w:val="00E15C06"/>
    <w:rsid w:val="00E1621C"/>
    <w:rsid w:val="00E16331"/>
    <w:rsid w:val="00E16886"/>
    <w:rsid w:val="00E169DF"/>
    <w:rsid w:val="00E16B1E"/>
    <w:rsid w:val="00E16E21"/>
    <w:rsid w:val="00E1719A"/>
    <w:rsid w:val="00E17301"/>
    <w:rsid w:val="00E200EE"/>
    <w:rsid w:val="00E2077B"/>
    <w:rsid w:val="00E209E1"/>
    <w:rsid w:val="00E2139E"/>
    <w:rsid w:val="00E21A2B"/>
    <w:rsid w:val="00E21B88"/>
    <w:rsid w:val="00E21BE6"/>
    <w:rsid w:val="00E21E92"/>
    <w:rsid w:val="00E220D1"/>
    <w:rsid w:val="00E2219F"/>
    <w:rsid w:val="00E221EC"/>
    <w:rsid w:val="00E2238E"/>
    <w:rsid w:val="00E22412"/>
    <w:rsid w:val="00E22507"/>
    <w:rsid w:val="00E2287D"/>
    <w:rsid w:val="00E22C06"/>
    <w:rsid w:val="00E22E9B"/>
    <w:rsid w:val="00E23071"/>
    <w:rsid w:val="00E233B4"/>
    <w:rsid w:val="00E23551"/>
    <w:rsid w:val="00E23747"/>
    <w:rsid w:val="00E2445F"/>
    <w:rsid w:val="00E24AB8"/>
    <w:rsid w:val="00E24ABF"/>
    <w:rsid w:val="00E2510E"/>
    <w:rsid w:val="00E25625"/>
    <w:rsid w:val="00E25E91"/>
    <w:rsid w:val="00E25F34"/>
    <w:rsid w:val="00E26170"/>
    <w:rsid w:val="00E2673B"/>
    <w:rsid w:val="00E2701C"/>
    <w:rsid w:val="00E272FC"/>
    <w:rsid w:val="00E27317"/>
    <w:rsid w:val="00E27AC2"/>
    <w:rsid w:val="00E27EA5"/>
    <w:rsid w:val="00E30021"/>
    <w:rsid w:val="00E3003E"/>
    <w:rsid w:val="00E301C0"/>
    <w:rsid w:val="00E303D1"/>
    <w:rsid w:val="00E3047E"/>
    <w:rsid w:val="00E30886"/>
    <w:rsid w:val="00E30A4E"/>
    <w:rsid w:val="00E31537"/>
    <w:rsid w:val="00E31837"/>
    <w:rsid w:val="00E31B60"/>
    <w:rsid w:val="00E31FA0"/>
    <w:rsid w:val="00E3205C"/>
    <w:rsid w:val="00E32152"/>
    <w:rsid w:val="00E32C40"/>
    <w:rsid w:val="00E3311E"/>
    <w:rsid w:val="00E331CB"/>
    <w:rsid w:val="00E33E8D"/>
    <w:rsid w:val="00E34CCB"/>
    <w:rsid w:val="00E354D4"/>
    <w:rsid w:val="00E36125"/>
    <w:rsid w:val="00E366B2"/>
    <w:rsid w:val="00E367BE"/>
    <w:rsid w:val="00E368A4"/>
    <w:rsid w:val="00E3736A"/>
    <w:rsid w:val="00E37398"/>
    <w:rsid w:val="00E376FC"/>
    <w:rsid w:val="00E37AFD"/>
    <w:rsid w:val="00E37C25"/>
    <w:rsid w:val="00E37E18"/>
    <w:rsid w:val="00E37E44"/>
    <w:rsid w:val="00E40244"/>
    <w:rsid w:val="00E409CE"/>
    <w:rsid w:val="00E40B27"/>
    <w:rsid w:val="00E41086"/>
    <w:rsid w:val="00E41106"/>
    <w:rsid w:val="00E41339"/>
    <w:rsid w:val="00E41536"/>
    <w:rsid w:val="00E4159B"/>
    <w:rsid w:val="00E422F8"/>
    <w:rsid w:val="00E424F4"/>
    <w:rsid w:val="00E43559"/>
    <w:rsid w:val="00E436E2"/>
    <w:rsid w:val="00E445C8"/>
    <w:rsid w:val="00E4460A"/>
    <w:rsid w:val="00E44919"/>
    <w:rsid w:val="00E44935"/>
    <w:rsid w:val="00E44F0F"/>
    <w:rsid w:val="00E44F68"/>
    <w:rsid w:val="00E45053"/>
    <w:rsid w:val="00E4515B"/>
    <w:rsid w:val="00E453E2"/>
    <w:rsid w:val="00E45E69"/>
    <w:rsid w:val="00E4638A"/>
    <w:rsid w:val="00E46C44"/>
    <w:rsid w:val="00E47530"/>
    <w:rsid w:val="00E47C96"/>
    <w:rsid w:val="00E502CB"/>
    <w:rsid w:val="00E50F78"/>
    <w:rsid w:val="00E51094"/>
    <w:rsid w:val="00E5132C"/>
    <w:rsid w:val="00E513A1"/>
    <w:rsid w:val="00E516F2"/>
    <w:rsid w:val="00E51FA8"/>
    <w:rsid w:val="00E52038"/>
    <w:rsid w:val="00E522C3"/>
    <w:rsid w:val="00E52305"/>
    <w:rsid w:val="00E52CE4"/>
    <w:rsid w:val="00E5303A"/>
    <w:rsid w:val="00E53061"/>
    <w:rsid w:val="00E53161"/>
    <w:rsid w:val="00E53274"/>
    <w:rsid w:val="00E53323"/>
    <w:rsid w:val="00E5360C"/>
    <w:rsid w:val="00E536E1"/>
    <w:rsid w:val="00E53D40"/>
    <w:rsid w:val="00E53DDF"/>
    <w:rsid w:val="00E53E3C"/>
    <w:rsid w:val="00E55516"/>
    <w:rsid w:val="00E55F3B"/>
    <w:rsid w:val="00E55FF3"/>
    <w:rsid w:val="00E56DA4"/>
    <w:rsid w:val="00E5706B"/>
    <w:rsid w:val="00E572D1"/>
    <w:rsid w:val="00E573D2"/>
    <w:rsid w:val="00E577A0"/>
    <w:rsid w:val="00E57E61"/>
    <w:rsid w:val="00E6007A"/>
    <w:rsid w:val="00E6012C"/>
    <w:rsid w:val="00E6069E"/>
    <w:rsid w:val="00E60FDF"/>
    <w:rsid w:val="00E61396"/>
    <w:rsid w:val="00E6173E"/>
    <w:rsid w:val="00E624D1"/>
    <w:rsid w:val="00E62D4F"/>
    <w:rsid w:val="00E62F65"/>
    <w:rsid w:val="00E63251"/>
    <w:rsid w:val="00E6330F"/>
    <w:rsid w:val="00E6374E"/>
    <w:rsid w:val="00E63C03"/>
    <w:rsid w:val="00E63D1B"/>
    <w:rsid w:val="00E64CB1"/>
    <w:rsid w:val="00E6573D"/>
    <w:rsid w:val="00E65EFE"/>
    <w:rsid w:val="00E65F32"/>
    <w:rsid w:val="00E65F46"/>
    <w:rsid w:val="00E66198"/>
    <w:rsid w:val="00E665B7"/>
    <w:rsid w:val="00E66AC4"/>
    <w:rsid w:val="00E6714E"/>
    <w:rsid w:val="00E67798"/>
    <w:rsid w:val="00E67BE5"/>
    <w:rsid w:val="00E70047"/>
    <w:rsid w:val="00E700A9"/>
    <w:rsid w:val="00E700B1"/>
    <w:rsid w:val="00E701C3"/>
    <w:rsid w:val="00E70498"/>
    <w:rsid w:val="00E7061B"/>
    <w:rsid w:val="00E70B27"/>
    <w:rsid w:val="00E7170E"/>
    <w:rsid w:val="00E71801"/>
    <w:rsid w:val="00E71D4D"/>
    <w:rsid w:val="00E71F0F"/>
    <w:rsid w:val="00E72228"/>
    <w:rsid w:val="00E7263C"/>
    <w:rsid w:val="00E727B0"/>
    <w:rsid w:val="00E72C49"/>
    <w:rsid w:val="00E7303A"/>
    <w:rsid w:val="00E739EB"/>
    <w:rsid w:val="00E73F49"/>
    <w:rsid w:val="00E748C8"/>
    <w:rsid w:val="00E74BE4"/>
    <w:rsid w:val="00E74CB9"/>
    <w:rsid w:val="00E751B2"/>
    <w:rsid w:val="00E75251"/>
    <w:rsid w:val="00E76113"/>
    <w:rsid w:val="00E76354"/>
    <w:rsid w:val="00E7658B"/>
    <w:rsid w:val="00E766B6"/>
    <w:rsid w:val="00E76B6D"/>
    <w:rsid w:val="00E76BED"/>
    <w:rsid w:val="00E7707B"/>
    <w:rsid w:val="00E770E7"/>
    <w:rsid w:val="00E772D0"/>
    <w:rsid w:val="00E77A41"/>
    <w:rsid w:val="00E80094"/>
    <w:rsid w:val="00E80111"/>
    <w:rsid w:val="00E804F0"/>
    <w:rsid w:val="00E80681"/>
    <w:rsid w:val="00E809DF"/>
    <w:rsid w:val="00E81191"/>
    <w:rsid w:val="00E81377"/>
    <w:rsid w:val="00E81A44"/>
    <w:rsid w:val="00E825B3"/>
    <w:rsid w:val="00E82953"/>
    <w:rsid w:val="00E82DF5"/>
    <w:rsid w:val="00E82F61"/>
    <w:rsid w:val="00E82F6A"/>
    <w:rsid w:val="00E8331E"/>
    <w:rsid w:val="00E838C4"/>
    <w:rsid w:val="00E84587"/>
    <w:rsid w:val="00E84677"/>
    <w:rsid w:val="00E851F9"/>
    <w:rsid w:val="00E8557B"/>
    <w:rsid w:val="00E855BA"/>
    <w:rsid w:val="00E85F37"/>
    <w:rsid w:val="00E8666A"/>
    <w:rsid w:val="00E86812"/>
    <w:rsid w:val="00E8682E"/>
    <w:rsid w:val="00E86B90"/>
    <w:rsid w:val="00E86CEB"/>
    <w:rsid w:val="00E86D67"/>
    <w:rsid w:val="00E86FBF"/>
    <w:rsid w:val="00E86FC5"/>
    <w:rsid w:val="00E87425"/>
    <w:rsid w:val="00E87794"/>
    <w:rsid w:val="00E87B41"/>
    <w:rsid w:val="00E87CDF"/>
    <w:rsid w:val="00E90560"/>
    <w:rsid w:val="00E90819"/>
    <w:rsid w:val="00E90B16"/>
    <w:rsid w:val="00E9113A"/>
    <w:rsid w:val="00E9141F"/>
    <w:rsid w:val="00E91533"/>
    <w:rsid w:val="00E91949"/>
    <w:rsid w:val="00E91BA6"/>
    <w:rsid w:val="00E91BAB"/>
    <w:rsid w:val="00E91DF9"/>
    <w:rsid w:val="00E9222C"/>
    <w:rsid w:val="00E92380"/>
    <w:rsid w:val="00E926CC"/>
    <w:rsid w:val="00E92CB0"/>
    <w:rsid w:val="00E92E52"/>
    <w:rsid w:val="00E940DB"/>
    <w:rsid w:val="00E943B2"/>
    <w:rsid w:val="00E949D7"/>
    <w:rsid w:val="00E94DA9"/>
    <w:rsid w:val="00E958BE"/>
    <w:rsid w:val="00E95B43"/>
    <w:rsid w:val="00E95F35"/>
    <w:rsid w:val="00E96745"/>
    <w:rsid w:val="00E96CCC"/>
    <w:rsid w:val="00E96FCB"/>
    <w:rsid w:val="00E9781F"/>
    <w:rsid w:val="00E97B0B"/>
    <w:rsid w:val="00E97B64"/>
    <w:rsid w:val="00EA062C"/>
    <w:rsid w:val="00EA0818"/>
    <w:rsid w:val="00EA09E0"/>
    <w:rsid w:val="00EA0AB7"/>
    <w:rsid w:val="00EA13AC"/>
    <w:rsid w:val="00EA1849"/>
    <w:rsid w:val="00EA1C72"/>
    <w:rsid w:val="00EA217A"/>
    <w:rsid w:val="00EA2A47"/>
    <w:rsid w:val="00EA2A61"/>
    <w:rsid w:val="00EA3743"/>
    <w:rsid w:val="00EA3E35"/>
    <w:rsid w:val="00EA4237"/>
    <w:rsid w:val="00EA433E"/>
    <w:rsid w:val="00EA4819"/>
    <w:rsid w:val="00EA52B1"/>
    <w:rsid w:val="00EA56B3"/>
    <w:rsid w:val="00EA594E"/>
    <w:rsid w:val="00EA59B0"/>
    <w:rsid w:val="00EA5BAA"/>
    <w:rsid w:val="00EA5F7E"/>
    <w:rsid w:val="00EA6182"/>
    <w:rsid w:val="00EA6A7F"/>
    <w:rsid w:val="00EA6E44"/>
    <w:rsid w:val="00EA6E65"/>
    <w:rsid w:val="00EA711F"/>
    <w:rsid w:val="00EA7870"/>
    <w:rsid w:val="00EA7D1B"/>
    <w:rsid w:val="00EB0744"/>
    <w:rsid w:val="00EB0D59"/>
    <w:rsid w:val="00EB0FDE"/>
    <w:rsid w:val="00EB1215"/>
    <w:rsid w:val="00EB1465"/>
    <w:rsid w:val="00EB1DF3"/>
    <w:rsid w:val="00EB2669"/>
    <w:rsid w:val="00EB26D5"/>
    <w:rsid w:val="00EB2B8E"/>
    <w:rsid w:val="00EB3040"/>
    <w:rsid w:val="00EB3223"/>
    <w:rsid w:val="00EB3249"/>
    <w:rsid w:val="00EB331A"/>
    <w:rsid w:val="00EB348E"/>
    <w:rsid w:val="00EB3731"/>
    <w:rsid w:val="00EB3FC2"/>
    <w:rsid w:val="00EB4F0E"/>
    <w:rsid w:val="00EB549A"/>
    <w:rsid w:val="00EB560F"/>
    <w:rsid w:val="00EB5CBA"/>
    <w:rsid w:val="00EB67C6"/>
    <w:rsid w:val="00EB6B54"/>
    <w:rsid w:val="00EB6C6E"/>
    <w:rsid w:val="00EB6F55"/>
    <w:rsid w:val="00EB734C"/>
    <w:rsid w:val="00EB755E"/>
    <w:rsid w:val="00EB76B3"/>
    <w:rsid w:val="00EB7B6E"/>
    <w:rsid w:val="00EB7C0B"/>
    <w:rsid w:val="00EC0018"/>
    <w:rsid w:val="00EC0162"/>
    <w:rsid w:val="00EC0DEE"/>
    <w:rsid w:val="00EC1483"/>
    <w:rsid w:val="00EC14AB"/>
    <w:rsid w:val="00EC231F"/>
    <w:rsid w:val="00EC2578"/>
    <w:rsid w:val="00EC259D"/>
    <w:rsid w:val="00EC3190"/>
    <w:rsid w:val="00EC3783"/>
    <w:rsid w:val="00EC389F"/>
    <w:rsid w:val="00EC3AD1"/>
    <w:rsid w:val="00EC3D96"/>
    <w:rsid w:val="00EC5154"/>
    <w:rsid w:val="00EC5680"/>
    <w:rsid w:val="00EC5BB4"/>
    <w:rsid w:val="00EC6A20"/>
    <w:rsid w:val="00EC7852"/>
    <w:rsid w:val="00EC7A56"/>
    <w:rsid w:val="00EC7C0C"/>
    <w:rsid w:val="00ED05BE"/>
    <w:rsid w:val="00ED0B94"/>
    <w:rsid w:val="00ED0E74"/>
    <w:rsid w:val="00ED10AC"/>
    <w:rsid w:val="00ED1306"/>
    <w:rsid w:val="00ED17B7"/>
    <w:rsid w:val="00ED1837"/>
    <w:rsid w:val="00ED18F3"/>
    <w:rsid w:val="00ED18F4"/>
    <w:rsid w:val="00ED1D1C"/>
    <w:rsid w:val="00ED1DF1"/>
    <w:rsid w:val="00ED226C"/>
    <w:rsid w:val="00ED2308"/>
    <w:rsid w:val="00ED239D"/>
    <w:rsid w:val="00ED4339"/>
    <w:rsid w:val="00ED45FB"/>
    <w:rsid w:val="00ED4A3E"/>
    <w:rsid w:val="00ED4FD5"/>
    <w:rsid w:val="00ED527F"/>
    <w:rsid w:val="00ED5659"/>
    <w:rsid w:val="00ED5B53"/>
    <w:rsid w:val="00ED5DB8"/>
    <w:rsid w:val="00ED5FE0"/>
    <w:rsid w:val="00ED6578"/>
    <w:rsid w:val="00ED665E"/>
    <w:rsid w:val="00ED66C0"/>
    <w:rsid w:val="00ED6CB1"/>
    <w:rsid w:val="00ED6E09"/>
    <w:rsid w:val="00ED7187"/>
    <w:rsid w:val="00ED7289"/>
    <w:rsid w:val="00ED758A"/>
    <w:rsid w:val="00ED7D74"/>
    <w:rsid w:val="00EE01DF"/>
    <w:rsid w:val="00EE066A"/>
    <w:rsid w:val="00EE087A"/>
    <w:rsid w:val="00EE091E"/>
    <w:rsid w:val="00EE0978"/>
    <w:rsid w:val="00EE120B"/>
    <w:rsid w:val="00EE120E"/>
    <w:rsid w:val="00EE125F"/>
    <w:rsid w:val="00EE153E"/>
    <w:rsid w:val="00EE1ABE"/>
    <w:rsid w:val="00EE1B63"/>
    <w:rsid w:val="00EE20BE"/>
    <w:rsid w:val="00EE21C5"/>
    <w:rsid w:val="00EE2AB5"/>
    <w:rsid w:val="00EE2DC9"/>
    <w:rsid w:val="00EE3023"/>
    <w:rsid w:val="00EE31EE"/>
    <w:rsid w:val="00EE3C18"/>
    <w:rsid w:val="00EE45A4"/>
    <w:rsid w:val="00EE484F"/>
    <w:rsid w:val="00EE4C62"/>
    <w:rsid w:val="00EE4D55"/>
    <w:rsid w:val="00EE6081"/>
    <w:rsid w:val="00EE66AF"/>
    <w:rsid w:val="00EE6DE4"/>
    <w:rsid w:val="00EE6E61"/>
    <w:rsid w:val="00EE6F26"/>
    <w:rsid w:val="00EE78CF"/>
    <w:rsid w:val="00EE7FE2"/>
    <w:rsid w:val="00EF0BF7"/>
    <w:rsid w:val="00EF0C7C"/>
    <w:rsid w:val="00EF0DCC"/>
    <w:rsid w:val="00EF0EF9"/>
    <w:rsid w:val="00EF15A3"/>
    <w:rsid w:val="00EF1609"/>
    <w:rsid w:val="00EF170B"/>
    <w:rsid w:val="00EF1C46"/>
    <w:rsid w:val="00EF1D4B"/>
    <w:rsid w:val="00EF2203"/>
    <w:rsid w:val="00EF221B"/>
    <w:rsid w:val="00EF24C2"/>
    <w:rsid w:val="00EF3B59"/>
    <w:rsid w:val="00EF3E1E"/>
    <w:rsid w:val="00EF4610"/>
    <w:rsid w:val="00EF4BF9"/>
    <w:rsid w:val="00EF5686"/>
    <w:rsid w:val="00EF64CE"/>
    <w:rsid w:val="00EF67CE"/>
    <w:rsid w:val="00EF682F"/>
    <w:rsid w:val="00EF69D5"/>
    <w:rsid w:val="00EF6B93"/>
    <w:rsid w:val="00EF7356"/>
    <w:rsid w:val="00EF77CF"/>
    <w:rsid w:val="00F004C4"/>
    <w:rsid w:val="00F00A70"/>
    <w:rsid w:val="00F00D5E"/>
    <w:rsid w:val="00F0161C"/>
    <w:rsid w:val="00F01F43"/>
    <w:rsid w:val="00F03864"/>
    <w:rsid w:val="00F03C8B"/>
    <w:rsid w:val="00F045E0"/>
    <w:rsid w:val="00F04740"/>
    <w:rsid w:val="00F049F6"/>
    <w:rsid w:val="00F04EFE"/>
    <w:rsid w:val="00F05793"/>
    <w:rsid w:val="00F05D12"/>
    <w:rsid w:val="00F05DBD"/>
    <w:rsid w:val="00F06299"/>
    <w:rsid w:val="00F062A3"/>
    <w:rsid w:val="00F0644A"/>
    <w:rsid w:val="00F064E6"/>
    <w:rsid w:val="00F06722"/>
    <w:rsid w:val="00F06A25"/>
    <w:rsid w:val="00F071C5"/>
    <w:rsid w:val="00F073DC"/>
    <w:rsid w:val="00F074F1"/>
    <w:rsid w:val="00F07770"/>
    <w:rsid w:val="00F078B1"/>
    <w:rsid w:val="00F0792A"/>
    <w:rsid w:val="00F07B8C"/>
    <w:rsid w:val="00F07D26"/>
    <w:rsid w:val="00F07E44"/>
    <w:rsid w:val="00F10082"/>
    <w:rsid w:val="00F10754"/>
    <w:rsid w:val="00F10773"/>
    <w:rsid w:val="00F11142"/>
    <w:rsid w:val="00F11456"/>
    <w:rsid w:val="00F11B2B"/>
    <w:rsid w:val="00F120D0"/>
    <w:rsid w:val="00F12237"/>
    <w:rsid w:val="00F12292"/>
    <w:rsid w:val="00F129E1"/>
    <w:rsid w:val="00F12C0B"/>
    <w:rsid w:val="00F12F27"/>
    <w:rsid w:val="00F12F42"/>
    <w:rsid w:val="00F1303D"/>
    <w:rsid w:val="00F141C5"/>
    <w:rsid w:val="00F14583"/>
    <w:rsid w:val="00F14B52"/>
    <w:rsid w:val="00F14C36"/>
    <w:rsid w:val="00F159A2"/>
    <w:rsid w:val="00F15C77"/>
    <w:rsid w:val="00F15EE2"/>
    <w:rsid w:val="00F160C5"/>
    <w:rsid w:val="00F16699"/>
    <w:rsid w:val="00F16955"/>
    <w:rsid w:val="00F16FD8"/>
    <w:rsid w:val="00F177F1"/>
    <w:rsid w:val="00F17BD4"/>
    <w:rsid w:val="00F17C06"/>
    <w:rsid w:val="00F20C07"/>
    <w:rsid w:val="00F20EF2"/>
    <w:rsid w:val="00F21194"/>
    <w:rsid w:val="00F217CC"/>
    <w:rsid w:val="00F21803"/>
    <w:rsid w:val="00F21F22"/>
    <w:rsid w:val="00F221A2"/>
    <w:rsid w:val="00F22355"/>
    <w:rsid w:val="00F22389"/>
    <w:rsid w:val="00F224D7"/>
    <w:rsid w:val="00F229DE"/>
    <w:rsid w:val="00F2322A"/>
    <w:rsid w:val="00F2327D"/>
    <w:rsid w:val="00F232B0"/>
    <w:rsid w:val="00F233F5"/>
    <w:rsid w:val="00F23644"/>
    <w:rsid w:val="00F2453E"/>
    <w:rsid w:val="00F24D4F"/>
    <w:rsid w:val="00F250C6"/>
    <w:rsid w:val="00F257A4"/>
    <w:rsid w:val="00F25ED7"/>
    <w:rsid w:val="00F268DC"/>
    <w:rsid w:val="00F26EE2"/>
    <w:rsid w:val="00F27061"/>
    <w:rsid w:val="00F2721D"/>
    <w:rsid w:val="00F27578"/>
    <w:rsid w:val="00F2769A"/>
    <w:rsid w:val="00F279FA"/>
    <w:rsid w:val="00F27A1D"/>
    <w:rsid w:val="00F27D01"/>
    <w:rsid w:val="00F27F0B"/>
    <w:rsid w:val="00F30102"/>
    <w:rsid w:val="00F30538"/>
    <w:rsid w:val="00F305EE"/>
    <w:rsid w:val="00F319AB"/>
    <w:rsid w:val="00F31A01"/>
    <w:rsid w:val="00F31E45"/>
    <w:rsid w:val="00F31F18"/>
    <w:rsid w:val="00F320F8"/>
    <w:rsid w:val="00F32B62"/>
    <w:rsid w:val="00F32BB5"/>
    <w:rsid w:val="00F32D2D"/>
    <w:rsid w:val="00F333C8"/>
    <w:rsid w:val="00F33B16"/>
    <w:rsid w:val="00F33E00"/>
    <w:rsid w:val="00F33E25"/>
    <w:rsid w:val="00F3413D"/>
    <w:rsid w:val="00F342C8"/>
    <w:rsid w:val="00F350D5"/>
    <w:rsid w:val="00F35227"/>
    <w:rsid w:val="00F3596C"/>
    <w:rsid w:val="00F35B1A"/>
    <w:rsid w:val="00F35CF8"/>
    <w:rsid w:val="00F368B7"/>
    <w:rsid w:val="00F36DBB"/>
    <w:rsid w:val="00F37153"/>
    <w:rsid w:val="00F37790"/>
    <w:rsid w:val="00F37B40"/>
    <w:rsid w:val="00F37BD2"/>
    <w:rsid w:val="00F37DB5"/>
    <w:rsid w:val="00F404DC"/>
    <w:rsid w:val="00F40F10"/>
    <w:rsid w:val="00F40F95"/>
    <w:rsid w:val="00F41584"/>
    <w:rsid w:val="00F415F3"/>
    <w:rsid w:val="00F41D33"/>
    <w:rsid w:val="00F42278"/>
    <w:rsid w:val="00F422DE"/>
    <w:rsid w:val="00F4256D"/>
    <w:rsid w:val="00F42726"/>
    <w:rsid w:val="00F42AB0"/>
    <w:rsid w:val="00F42BDE"/>
    <w:rsid w:val="00F4340E"/>
    <w:rsid w:val="00F435C1"/>
    <w:rsid w:val="00F43622"/>
    <w:rsid w:val="00F4368E"/>
    <w:rsid w:val="00F438DA"/>
    <w:rsid w:val="00F43E94"/>
    <w:rsid w:val="00F4417E"/>
    <w:rsid w:val="00F444F0"/>
    <w:rsid w:val="00F44722"/>
    <w:rsid w:val="00F449E1"/>
    <w:rsid w:val="00F44ECC"/>
    <w:rsid w:val="00F451FB"/>
    <w:rsid w:val="00F45A0C"/>
    <w:rsid w:val="00F45CEB"/>
    <w:rsid w:val="00F45E7B"/>
    <w:rsid w:val="00F46903"/>
    <w:rsid w:val="00F473C6"/>
    <w:rsid w:val="00F47F9B"/>
    <w:rsid w:val="00F50E39"/>
    <w:rsid w:val="00F51996"/>
    <w:rsid w:val="00F51FD2"/>
    <w:rsid w:val="00F52248"/>
    <w:rsid w:val="00F52F89"/>
    <w:rsid w:val="00F53108"/>
    <w:rsid w:val="00F533A2"/>
    <w:rsid w:val="00F53CCA"/>
    <w:rsid w:val="00F541FC"/>
    <w:rsid w:val="00F5446F"/>
    <w:rsid w:val="00F54BF6"/>
    <w:rsid w:val="00F54DD2"/>
    <w:rsid w:val="00F5519F"/>
    <w:rsid w:val="00F5577D"/>
    <w:rsid w:val="00F5620E"/>
    <w:rsid w:val="00F56814"/>
    <w:rsid w:val="00F56ADC"/>
    <w:rsid w:val="00F56E2D"/>
    <w:rsid w:val="00F57019"/>
    <w:rsid w:val="00F57327"/>
    <w:rsid w:val="00F573CE"/>
    <w:rsid w:val="00F57947"/>
    <w:rsid w:val="00F57BFC"/>
    <w:rsid w:val="00F60283"/>
    <w:rsid w:val="00F607CC"/>
    <w:rsid w:val="00F616F1"/>
    <w:rsid w:val="00F61908"/>
    <w:rsid w:val="00F61DBF"/>
    <w:rsid w:val="00F61E4A"/>
    <w:rsid w:val="00F627B9"/>
    <w:rsid w:val="00F62C58"/>
    <w:rsid w:val="00F631F5"/>
    <w:rsid w:val="00F6322F"/>
    <w:rsid w:val="00F63DD5"/>
    <w:rsid w:val="00F63E21"/>
    <w:rsid w:val="00F641C3"/>
    <w:rsid w:val="00F64971"/>
    <w:rsid w:val="00F65686"/>
    <w:rsid w:val="00F65B53"/>
    <w:rsid w:val="00F66711"/>
    <w:rsid w:val="00F66797"/>
    <w:rsid w:val="00F66ABB"/>
    <w:rsid w:val="00F670E8"/>
    <w:rsid w:val="00F672C7"/>
    <w:rsid w:val="00F678A8"/>
    <w:rsid w:val="00F67922"/>
    <w:rsid w:val="00F67DE9"/>
    <w:rsid w:val="00F67F3E"/>
    <w:rsid w:val="00F702BA"/>
    <w:rsid w:val="00F70F66"/>
    <w:rsid w:val="00F70F7E"/>
    <w:rsid w:val="00F718EF"/>
    <w:rsid w:val="00F71DFA"/>
    <w:rsid w:val="00F720E5"/>
    <w:rsid w:val="00F7255F"/>
    <w:rsid w:val="00F727BE"/>
    <w:rsid w:val="00F728E8"/>
    <w:rsid w:val="00F72F2A"/>
    <w:rsid w:val="00F72F4B"/>
    <w:rsid w:val="00F730AE"/>
    <w:rsid w:val="00F73C8E"/>
    <w:rsid w:val="00F748C6"/>
    <w:rsid w:val="00F74F88"/>
    <w:rsid w:val="00F750C6"/>
    <w:rsid w:val="00F756F9"/>
    <w:rsid w:val="00F75B68"/>
    <w:rsid w:val="00F76738"/>
    <w:rsid w:val="00F768CF"/>
    <w:rsid w:val="00F76A66"/>
    <w:rsid w:val="00F772C2"/>
    <w:rsid w:val="00F773D3"/>
    <w:rsid w:val="00F77624"/>
    <w:rsid w:val="00F77992"/>
    <w:rsid w:val="00F77D83"/>
    <w:rsid w:val="00F802BE"/>
    <w:rsid w:val="00F807B8"/>
    <w:rsid w:val="00F80A7B"/>
    <w:rsid w:val="00F80C40"/>
    <w:rsid w:val="00F80F89"/>
    <w:rsid w:val="00F81058"/>
    <w:rsid w:val="00F81531"/>
    <w:rsid w:val="00F817EE"/>
    <w:rsid w:val="00F81B3C"/>
    <w:rsid w:val="00F820F8"/>
    <w:rsid w:val="00F821AA"/>
    <w:rsid w:val="00F821CF"/>
    <w:rsid w:val="00F82315"/>
    <w:rsid w:val="00F827A1"/>
    <w:rsid w:val="00F828CF"/>
    <w:rsid w:val="00F82901"/>
    <w:rsid w:val="00F82A4D"/>
    <w:rsid w:val="00F82E1E"/>
    <w:rsid w:val="00F8317C"/>
    <w:rsid w:val="00F8470E"/>
    <w:rsid w:val="00F84A76"/>
    <w:rsid w:val="00F84AEA"/>
    <w:rsid w:val="00F851CE"/>
    <w:rsid w:val="00F858F9"/>
    <w:rsid w:val="00F8595F"/>
    <w:rsid w:val="00F85B67"/>
    <w:rsid w:val="00F85D21"/>
    <w:rsid w:val="00F86032"/>
    <w:rsid w:val="00F8608E"/>
    <w:rsid w:val="00F862A3"/>
    <w:rsid w:val="00F864BE"/>
    <w:rsid w:val="00F86522"/>
    <w:rsid w:val="00F87163"/>
    <w:rsid w:val="00F872C1"/>
    <w:rsid w:val="00F876E6"/>
    <w:rsid w:val="00F87CF6"/>
    <w:rsid w:val="00F87D46"/>
    <w:rsid w:val="00F87E53"/>
    <w:rsid w:val="00F901AE"/>
    <w:rsid w:val="00F9020C"/>
    <w:rsid w:val="00F905B2"/>
    <w:rsid w:val="00F90996"/>
    <w:rsid w:val="00F909C8"/>
    <w:rsid w:val="00F90BE9"/>
    <w:rsid w:val="00F90C5C"/>
    <w:rsid w:val="00F90DB8"/>
    <w:rsid w:val="00F910BA"/>
    <w:rsid w:val="00F910EA"/>
    <w:rsid w:val="00F91546"/>
    <w:rsid w:val="00F915E2"/>
    <w:rsid w:val="00F917AD"/>
    <w:rsid w:val="00F91D80"/>
    <w:rsid w:val="00F91ED9"/>
    <w:rsid w:val="00F9214A"/>
    <w:rsid w:val="00F921C0"/>
    <w:rsid w:val="00F92CB9"/>
    <w:rsid w:val="00F92DA2"/>
    <w:rsid w:val="00F92E63"/>
    <w:rsid w:val="00F935B6"/>
    <w:rsid w:val="00F93B75"/>
    <w:rsid w:val="00F93C06"/>
    <w:rsid w:val="00F9418E"/>
    <w:rsid w:val="00F94414"/>
    <w:rsid w:val="00F9462F"/>
    <w:rsid w:val="00F94941"/>
    <w:rsid w:val="00F94A33"/>
    <w:rsid w:val="00F94CFF"/>
    <w:rsid w:val="00F95834"/>
    <w:rsid w:val="00F95CF7"/>
    <w:rsid w:val="00F96410"/>
    <w:rsid w:val="00F9646E"/>
    <w:rsid w:val="00F97569"/>
    <w:rsid w:val="00F97A2A"/>
    <w:rsid w:val="00F97B18"/>
    <w:rsid w:val="00F97F22"/>
    <w:rsid w:val="00FA0116"/>
    <w:rsid w:val="00FA0622"/>
    <w:rsid w:val="00FA1147"/>
    <w:rsid w:val="00FA13A0"/>
    <w:rsid w:val="00FA14A4"/>
    <w:rsid w:val="00FA19E8"/>
    <w:rsid w:val="00FA1DDB"/>
    <w:rsid w:val="00FA1F55"/>
    <w:rsid w:val="00FA1FEC"/>
    <w:rsid w:val="00FA2598"/>
    <w:rsid w:val="00FA3669"/>
    <w:rsid w:val="00FA4263"/>
    <w:rsid w:val="00FA4265"/>
    <w:rsid w:val="00FA437A"/>
    <w:rsid w:val="00FA44B8"/>
    <w:rsid w:val="00FA45F7"/>
    <w:rsid w:val="00FA4621"/>
    <w:rsid w:val="00FA4856"/>
    <w:rsid w:val="00FA4AD4"/>
    <w:rsid w:val="00FA4F0A"/>
    <w:rsid w:val="00FA515F"/>
    <w:rsid w:val="00FA541A"/>
    <w:rsid w:val="00FA5484"/>
    <w:rsid w:val="00FA54F4"/>
    <w:rsid w:val="00FA605E"/>
    <w:rsid w:val="00FA60C4"/>
    <w:rsid w:val="00FA6621"/>
    <w:rsid w:val="00FA73D7"/>
    <w:rsid w:val="00FA795E"/>
    <w:rsid w:val="00FA7CBA"/>
    <w:rsid w:val="00FA7ED8"/>
    <w:rsid w:val="00FA7FB8"/>
    <w:rsid w:val="00FB0923"/>
    <w:rsid w:val="00FB0C98"/>
    <w:rsid w:val="00FB18B8"/>
    <w:rsid w:val="00FB2905"/>
    <w:rsid w:val="00FB3042"/>
    <w:rsid w:val="00FB3A0E"/>
    <w:rsid w:val="00FB3AC8"/>
    <w:rsid w:val="00FB4816"/>
    <w:rsid w:val="00FB4A43"/>
    <w:rsid w:val="00FB4B88"/>
    <w:rsid w:val="00FB4C1A"/>
    <w:rsid w:val="00FB4E00"/>
    <w:rsid w:val="00FB5468"/>
    <w:rsid w:val="00FB5C95"/>
    <w:rsid w:val="00FB6774"/>
    <w:rsid w:val="00FB7B3C"/>
    <w:rsid w:val="00FB7C85"/>
    <w:rsid w:val="00FB7E7D"/>
    <w:rsid w:val="00FC02BD"/>
    <w:rsid w:val="00FC09C7"/>
    <w:rsid w:val="00FC10CB"/>
    <w:rsid w:val="00FC1290"/>
    <w:rsid w:val="00FC148F"/>
    <w:rsid w:val="00FC14C5"/>
    <w:rsid w:val="00FC1781"/>
    <w:rsid w:val="00FC1C4D"/>
    <w:rsid w:val="00FC1C7F"/>
    <w:rsid w:val="00FC1EE9"/>
    <w:rsid w:val="00FC286E"/>
    <w:rsid w:val="00FC2972"/>
    <w:rsid w:val="00FC3132"/>
    <w:rsid w:val="00FC32B6"/>
    <w:rsid w:val="00FC35C4"/>
    <w:rsid w:val="00FC36D0"/>
    <w:rsid w:val="00FC3925"/>
    <w:rsid w:val="00FC39A8"/>
    <w:rsid w:val="00FC3F78"/>
    <w:rsid w:val="00FC41EF"/>
    <w:rsid w:val="00FC43A2"/>
    <w:rsid w:val="00FC4DDF"/>
    <w:rsid w:val="00FC5183"/>
    <w:rsid w:val="00FC53E2"/>
    <w:rsid w:val="00FC57C9"/>
    <w:rsid w:val="00FC586E"/>
    <w:rsid w:val="00FC5D18"/>
    <w:rsid w:val="00FC6A52"/>
    <w:rsid w:val="00FC7403"/>
    <w:rsid w:val="00FC7480"/>
    <w:rsid w:val="00FC7631"/>
    <w:rsid w:val="00FC78C7"/>
    <w:rsid w:val="00FC7A56"/>
    <w:rsid w:val="00FC7B80"/>
    <w:rsid w:val="00FC7E33"/>
    <w:rsid w:val="00FD0099"/>
    <w:rsid w:val="00FD0298"/>
    <w:rsid w:val="00FD04B6"/>
    <w:rsid w:val="00FD051B"/>
    <w:rsid w:val="00FD0844"/>
    <w:rsid w:val="00FD0945"/>
    <w:rsid w:val="00FD0962"/>
    <w:rsid w:val="00FD163B"/>
    <w:rsid w:val="00FD187B"/>
    <w:rsid w:val="00FD191A"/>
    <w:rsid w:val="00FD2574"/>
    <w:rsid w:val="00FD2698"/>
    <w:rsid w:val="00FD2757"/>
    <w:rsid w:val="00FD376D"/>
    <w:rsid w:val="00FD3B71"/>
    <w:rsid w:val="00FD4F67"/>
    <w:rsid w:val="00FD59C7"/>
    <w:rsid w:val="00FD5A3F"/>
    <w:rsid w:val="00FD602E"/>
    <w:rsid w:val="00FD62E3"/>
    <w:rsid w:val="00FD672F"/>
    <w:rsid w:val="00FD679B"/>
    <w:rsid w:val="00FD6A47"/>
    <w:rsid w:val="00FD6E57"/>
    <w:rsid w:val="00FD71A5"/>
    <w:rsid w:val="00FD7D42"/>
    <w:rsid w:val="00FE003F"/>
    <w:rsid w:val="00FE02EB"/>
    <w:rsid w:val="00FE089F"/>
    <w:rsid w:val="00FE0E1F"/>
    <w:rsid w:val="00FE11B8"/>
    <w:rsid w:val="00FE173B"/>
    <w:rsid w:val="00FE1B45"/>
    <w:rsid w:val="00FE2408"/>
    <w:rsid w:val="00FE3386"/>
    <w:rsid w:val="00FE3A57"/>
    <w:rsid w:val="00FE4242"/>
    <w:rsid w:val="00FE5183"/>
    <w:rsid w:val="00FE5196"/>
    <w:rsid w:val="00FE62BA"/>
    <w:rsid w:val="00FE6ACE"/>
    <w:rsid w:val="00FE7398"/>
    <w:rsid w:val="00FE7691"/>
    <w:rsid w:val="00FE7D0F"/>
    <w:rsid w:val="00FE7D72"/>
    <w:rsid w:val="00FE7DC6"/>
    <w:rsid w:val="00FE7EF6"/>
    <w:rsid w:val="00FF0186"/>
    <w:rsid w:val="00FF147D"/>
    <w:rsid w:val="00FF16EF"/>
    <w:rsid w:val="00FF21D6"/>
    <w:rsid w:val="00FF262E"/>
    <w:rsid w:val="00FF2F06"/>
    <w:rsid w:val="00FF30FB"/>
    <w:rsid w:val="00FF33D4"/>
    <w:rsid w:val="00FF3B2E"/>
    <w:rsid w:val="00FF3FFC"/>
    <w:rsid w:val="00FF422F"/>
    <w:rsid w:val="00FF423C"/>
    <w:rsid w:val="00FF4572"/>
    <w:rsid w:val="00FF46F3"/>
    <w:rsid w:val="00FF48E3"/>
    <w:rsid w:val="00FF4B5E"/>
    <w:rsid w:val="00FF550B"/>
    <w:rsid w:val="00FF5C9A"/>
    <w:rsid w:val="00FF609F"/>
    <w:rsid w:val="00FF62E0"/>
    <w:rsid w:val="00FF64D7"/>
    <w:rsid w:val="00FF6817"/>
    <w:rsid w:val="00FF6DE3"/>
    <w:rsid w:val="00FF6F30"/>
    <w:rsid w:val="00FF6F8A"/>
    <w:rsid w:val="00FF6FBC"/>
    <w:rsid w:val="00FF75F5"/>
    <w:rsid w:val="00FF77C1"/>
    <w:rsid w:val="00FF7911"/>
    <w:rsid w:val="01297462"/>
    <w:rsid w:val="01F97E0A"/>
    <w:rsid w:val="04AF6F8D"/>
    <w:rsid w:val="05B66621"/>
    <w:rsid w:val="090B0CA3"/>
    <w:rsid w:val="0ABE71A1"/>
    <w:rsid w:val="0C111FC2"/>
    <w:rsid w:val="0FE107F0"/>
    <w:rsid w:val="120E7C16"/>
    <w:rsid w:val="137C0484"/>
    <w:rsid w:val="144D564C"/>
    <w:rsid w:val="1923768E"/>
    <w:rsid w:val="196B572E"/>
    <w:rsid w:val="21775E4F"/>
    <w:rsid w:val="22074C27"/>
    <w:rsid w:val="23DF16DD"/>
    <w:rsid w:val="24F15BC4"/>
    <w:rsid w:val="26C117CA"/>
    <w:rsid w:val="29E70D91"/>
    <w:rsid w:val="2C005323"/>
    <w:rsid w:val="31DE0A99"/>
    <w:rsid w:val="32760F5D"/>
    <w:rsid w:val="32AC2D08"/>
    <w:rsid w:val="33C378AF"/>
    <w:rsid w:val="385F650A"/>
    <w:rsid w:val="3B4B616E"/>
    <w:rsid w:val="3BB5533C"/>
    <w:rsid w:val="3C1D1099"/>
    <w:rsid w:val="3F3F0218"/>
    <w:rsid w:val="40582F2A"/>
    <w:rsid w:val="4197035F"/>
    <w:rsid w:val="430A3DFE"/>
    <w:rsid w:val="4805667D"/>
    <w:rsid w:val="493C6636"/>
    <w:rsid w:val="4D8E598C"/>
    <w:rsid w:val="56DE466B"/>
    <w:rsid w:val="5AEF00DE"/>
    <w:rsid w:val="5E3729E9"/>
    <w:rsid w:val="5FBE67D8"/>
    <w:rsid w:val="60B46588"/>
    <w:rsid w:val="61204131"/>
    <w:rsid w:val="61665A97"/>
    <w:rsid w:val="61F56B7D"/>
    <w:rsid w:val="698460D1"/>
    <w:rsid w:val="6C814608"/>
    <w:rsid w:val="6CB2507E"/>
    <w:rsid w:val="6E274CB9"/>
    <w:rsid w:val="71743756"/>
    <w:rsid w:val="73BD144C"/>
    <w:rsid w:val="752A68F4"/>
    <w:rsid w:val="765F235C"/>
    <w:rsid w:val="76F58573"/>
    <w:rsid w:val="7C294EFA"/>
    <w:rsid w:val="7F8307F0"/>
    <w:rsid w:val="E22F0300"/>
    <w:rsid w:val="FF5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link w:val="19"/>
    <w:unhideWhenUsed/>
    <w:qFormat/>
    <w:uiPriority w:val="0"/>
    <w:pPr>
      <w:keepNext/>
      <w:keepLines/>
      <w:autoSpaceDE w:val="0"/>
      <w:autoSpaceDN w:val="0"/>
      <w:jc w:val="distribute"/>
      <w:outlineLvl w:val="1"/>
    </w:pPr>
    <w:rPr>
      <w:rFonts w:ascii="Times New Roman" w:hAnsi="Times New Roman" w:eastAsia="华康简标题宋" w:cs="Times New Roman"/>
      <w:bCs/>
      <w:color w:val="FF0000"/>
      <w:w w:val="66"/>
      <w:kern w:val="0"/>
      <w:sz w:val="112"/>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仿宋_GB2312" w:cs="Times New Roman"/>
      <w:kern w:val="2"/>
      <w:sz w:val="31"/>
      <w:szCs w:val="20"/>
      <w:lang w:val="en-US" w:eastAsia="zh-CN" w:bidi="ar-SA"/>
    </w:rPr>
  </w:style>
  <w:style w:type="paragraph" w:styleId="4">
    <w:name w:val="Body Text"/>
    <w:basedOn w:val="5"/>
    <w:next w:val="5"/>
    <w:link w:val="20"/>
    <w:semiHidden/>
    <w:unhideWhenUsed/>
    <w:qFormat/>
    <w:uiPriority w:val="0"/>
    <w:pPr>
      <w:ind w:right="-35" w:rightChars="-12"/>
    </w:pPr>
    <w:rPr>
      <w:sz w:val="31"/>
    </w:rPr>
  </w:style>
  <w:style w:type="paragraph" w:customStyle="1" w:styleId="5">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Indent"/>
    <w:basedOn w:val="1"/>
    <w:qFormat/>
    <w:uiPriority w:val="0"/>
    <w:pPr>
      <w:spacing w:after="120"/>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toc 2"/>
    <w:basedOn w:val="1"/>
    <w:next w:val="1"/>
    <w:qFormat/>
    <w:uiPriority w:val="39"/>
    <w:pPr>
      <w:widowControl/>
      <w:spacing w:line="480" w:lineRule="exact"/>
      <w:ind w:left="850" w:leftChars="217" w:hanging="394" w:hangingChars="164"/>
      <w:jc w:val="left"/>
    </w:pPr>
    <w:rPr>
      <w:kern w:val="0"/>
      <w:sz w:val="22"/>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character" w:customStyle="1" w:styleId="19">
    <w:name w:val="标题 2 Char"/>
    <w:basedOn w:val="15"/>
    <w:link w:val="2"/>
    <w:qFormat/>
    <w:uiPriority w:val="0"/>
    <w:rPr>
      <w:rFonts w:ascii="Times New Roman" w:hAnsi="Times New Roman" w:eastAsia="华康简标题宋" w:cs="Times New Roman"/>
      <w:bCs/>
      <w:color w:val="FF0000"/>
      <w:w w:val="66"/>
      <w:kern w:val="0"/>
      <w:sz w:val="112"/>
      <w:szCs w:val="32"/>
    </w:rPr>
  </w:style>
  <w:style w:type="character" w:customStyle="1" w:styleId="20">
    <w:name w:val="正文文本 Char"/>
    <w:basedOn w:val="15"/>
    <w:link w:val="4"/>
    <w:semiHidden/>
    <w:qFormat/>
    <w:uiPriority w:val="0"/>
    <w:rPr>
      <w:rFonts w:ascii="Times New Roman" w:hAnsi="Times New Roman" w:eastAsia="仿宋_GB2312" w:cs="Times New Roman"/>
      <w:sz w:val="31"/>
      <w:szCs w:val="24"/>
    </w:rPr>
  </w:style>
  <w:style w:type="paragraph" w:customStyle="1" w:styleId="21">
    <w:name w:val="Char"/>
    <w:basedOn w:val="1"/>
    <w:qFormat/>
    <w:uiPriority w:val="0"/>
    <w:pPr>
      <w:widowControl/>
      <w:spacing w:after="160" w:line="240" w:lineRule="exact"/>
      <w:jc w:val="left"/>
    </w:pPr>
    <w:rPr>
      <w:rFonts w:ascii="Verdana" w:hAnsi="Verdana"/>
      <w:kern w:val="0"/>
      <w:sz w:val="24"/>
      <w:szCs w:val="20"/>
      <w:lang w:eastAsia="en-US"/>
    </w:rPr>
  </w:style>
  <w:style w:type="character" w:customStyle="1" w:styleId="22">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3">
    <w:name w:val="6 正文-仿宋"/>
    <w:basedOn w:val="1"/>
    <w:qFormat/>
    <w:uiPriority w:val="0"/>
    <w:pPr>
      <w:widowControl/>
      <w:adjustRightInd w:val="0"/>
      <w:snapToGrid w:val="0"/>
      <w:spacing w:line="480" w:lineRule="exact"/>
      <w:ind w:firstLine="200" w:firstLineChars="200"/>
    </w:pPr>
    <w:rPr>
      <w:rFonts w:eastAsia="仿宋"/>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43</Words>
  <Characters>249</Characters>
  <Lines>2</Lines>
  <Paragraphs>1</Paragraphs>
  <TotalTime>173</TotalTime>
  <ScaleCrop>false</ScaleCrop>
  <LinksUpToDate>false</LinksUpToDate>
  <CharactersWithSpaces>291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2018-09-12T17:34:00Z</dcterms:created>
  <dc:creator>邓雪怡</dc:creator>
  <cp:lastModifiedBy>演示人</cp:lastModifiedBy>
  <cp:lastPrinted>2026-02-04T09:18:30Z</cp:lastPrinted>
  <dcterms:modified xsi:type="dcterms:W3CDTF">2026-02-04T09:18:36Z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2A83CA63E1D64A6FB8465E09049325E4</vt:lpwstr>
  </property>
</Properties>
</file>