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64A01">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2</w:t>
      </w:r>
    </w:p>
    <w:p w14:paraId="6E6ED720">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线上信用承诺书</w:t>
      </w:r>
    </w:p>
    <w:p w14:paraId="6245A75C">
      <w:pPr>
        <w:rPr>
          <w:rFonts w:hint="eastAsia"/>
          <w:lang w:val="en-US" w:eastAsia="zh-CN"/>
        </w:rPr>
      </w:pPr>
    </w:p>
    <w:p w14:paraId="6C392666">
      <w:pPr>
        <w:pStyle w:val="2"/>
        <w:keepNext/>
        <w:keepLines/>
        <w:pageBreakBefore w:val="0"/>
        <w:widowControl/>
        <w:numPr>
          <w:ilvl w:val="2"/>
          <w:numId w:val="0"/>
        </w:numPr>
        <w:kinsoku/>
        <w:wordWrap/>
        <w:overflowPunct/>
        <w:topLinePunct w:val="0"/>
        <w:autoSpaceDE/>
        <w:autoSpaceDN/>
        <w:bidi w:val="0"/>
        <w:adjustRightInd w:val="0"/>
        <w:snapToGrid/>
        <w:spacing w:before="0" w:after="0" w:line="560" w:lineRule="exact"/>
        <w:textAlignment w:val="baseline"/>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东莞</w:t>
      </w:r>
      <w:bookmarkStart w:id="0" w:name="_GoBack"/>
      <w:bookmarkEnd w:id="0"/>
      <w:r>
        <w:rPr>
          <w:rFonts w:hint="eastAsia" w:ascii="仿宋_GB2312" w:hAnsi="仿宋_GB2312" w:eastAsia="仿宋_GB2312" w:cs="仿宋_GB2312"/>
          <w:b w:val="0"/>
          <w:bCs/>
          <w:sz w:val="32"/>
          <w:szCs w:val="32"/>
          <w:lang w:val="en-US" w:eastAsia="zh-CN"/>
        </w:rPr>
        <w:t>滨海湾新区管理委员会：</w:t>
      </w:r>
    </w:p>
    <w:p w14:paraId="4EB140A4">
      <w:pPr>
        <w:rPr>
          <w:rFonts w:hint="eastAsia"/>
          <w:lang w:val="en-US" w:eastAsia="zh-CN"/>
        </w:rPr>
      </w:pPr>
    </w:p>
    <w:p w14:paraId="5DD97173">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本单位</w:t>
      </w:r>
      <w:r>
        <w:rPr>
          <w:rFonts w:hint="eastAsia" w:ascii="仿宋_GB2312" w:hAnsi="仿宋_GB2312" w:eastAsia="仿宋_GB2312" w:cs="仿宋_GB2312"/>
          <w:b w:val="0"/>
          <w:bCs/>
          <w:sz w:val="32"/>
          <w:szCs w:val="32"/>
          <w:u w:val="single"/>
          <w:lang w:val="en-US" w:eastAsia="zh-CN"/>
        </w:rPr>
        <w:t xml:space="preserve">         </w:t>
      </w:r>
      <w:r>
        <w:rPr>
          <w:rFonts w:hint="eastAsia" w:ascii="仿宋_GB2312" w:hAnsi="仿宋_GB2312" w:eastAsia="仿宋_GB2312" w:cs="仿宋_GB2312"/>
          <w:b w:val="0"/>
          <w:bCs/>
          <w:sz w:val="32"/>
          <w:szCs w:val="32"/>
          <w:lang w:val="en-US" w:eastAsia="zh-CN"/>
        </w:rPr>
        <w:t>，统一社会信用代码为</w:t>
      </w:r>
      <w:r>
        <w:rPr>
          <w:rFonts w:hint="eastAsia" w:ascii="仿宋_GB2312" w:hAnsi="仿宋_GB2312" w:eastAsia="仿宋_GB2312" w:cs="仿宋_GB2312"/>
          <w:b w:val="0"/>
          <w:bCs/>
          <w:sz w:val="32"/>
          <w:szCs w:val="32"/>
          <w:u w:val="single"/>
          <w:lang w:val="en-US" w:eastAsia="zh-CN"/>
        </w:rPr>
        <w:t xml:space="preserve">         </w:t>
      </w:r>
      <w:r>
        <w:rPr>
          <w:rFonts w:hint="eastAsia" w:ascii="仿宋_GB2312" w:hAnsi="仿宋_GB2312" w:eastAsia="仿宋_GB2312" w:cs="仿宋_GB2312"/>
          <w:b w:val="0"/>
          <w:bCs/>
          <w:sz w:val="32"/>
          <w:szCs w:val="32"/>
          <w:lang w:val="en-US" w:eastAsia="zh-CN"/>
        </w:rPr>
        <w:t>，现就申领国家高新技术企业、国家科技型中小企业认定奖励政策资金作出如下承诺：</w:t>
      </w:r>
    </w:p>
    <w:p w14:paraId="3FF8FFF2">
      <w:pPr>
        <w:pageBreakBefore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本单位授权滨海湾新区管委会相关职能部门查询本单位及个人的有关信息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承诺近三年无重大违法违规行为</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自愿配合滨海湾新区管委会相关职能部门进行《东莞滨海湾新区促进科技创新发展扶持办法》有关奖励认定、资金发放、绩效评价等过程中的审核和调查工作。如违反上述承诺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因上级政策调整、企业认定资质撤销等情形</w:t>
      </w:r>
      <w:r>
        <w:rPr>
          <w:rFonts w:hint="eastAsia" w:ascii="仿宋_GB2312" w:hAnsi="仿宋_GB2312" w:eastAsia="仿宋_GB2312" w:cs="仿宋_GB2312"/>
          <w:sz w:val="32"/>
          <w:szCs w:val="32"/>
        </w:rPr>
        <w:t>，本单位将自愿退还已领取的</w:t>
      </w:r>
      <w:r>
        <w:rPr>
          <w:rFonts w:hint="eastAsia" w:ascii="仿宋_GB2312" w:hAnsi="仿宋_GB2312" w:eastAsia="仿宋_GB2312" w:cs="仿宋_GB2312"/>
          <w:sz w:val="32"/>
          <w:szCs w:val="32"/>
          <w:lang w:val="en-US" w:eastAsia="zh-CN"/>
        </w:rPr>
        <w:t>政策奖励资金</w:t>
      </w:r>
      <w:r>
        <w:rPr>
          <w:rFonts w:hint="eastAsia" w:ascii="仿宋_GB2312" w:hAnsi="仿宋_GB2312" w:eastAsia="仿宋_GB2312" w:cs="仿宋_GB2312"/>
          <w:sz w:val="32"/>
          <w:szCs w:val="32"/>
        </w:rPr>
        <w:t>，承担一切法律后果，并同意有关部门</w:t>
      </w:r>
      <w:r>
        <w:rPr>
          <w:rFonts w:hint="eastAsia" w:ascii="仿宋_GB2312" w:hAnsi="仿宋_GB2312" w:eastAsia="仿宋_GB2312" w:cs="仿宋_GB2312"/>
          <w:sz w:val="32"/>
          <w:szCs w:val="32"/>
          <w:lang w:eastAsia="zh-CN"/>
        </w:rPr>
        <w:t>记入</w:t>
      </w:r>
      <w:r>
        <w:rPr>
          <w:rFonts w:hint="eastAsia" w:ascii="仿宋_GB2312" w:hAnsi="仿宋_GB2312" w:eastAsia="仿宋_GB2312" w:cs="仿宋_GB2312"/>
          <w:sz w:val="32"/>
          <w:szCs w:val="32"/>
        </w:rPr>
        <w:t>相关的征信体系中。</w:t>
      </w:r>
    </w:p>
    <w:p w14:paraId="7A885FEA">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特此承诺。</w:t>
      </w:r>
    </w:p>
    <w:p w14:paraId="26AB68AB">
      <w:pPr>
        <w:pStyle w:val="2"/>
        <w:numPr>
          <w:ilvl w:val="2"/>
          <w:numId w:val="0"/>
        </w:numPr>
        <w:rPr>
          <w:rFonts w:hint="eastAsia"/>
          <w:lang w:val="en-US" w:eastAsia="zh-CN"/>
        </w:rPr>
      </w:pPr>
    </w:p>
    <w:p w14:paraId="098A51B2">
      <w:pPr>
        <w:rPr>
          <w:rFonts w:hint="eastAsia"/>
          <w:lang w:val="en-US" w:eastAsia="zh-CN"/>
        </w:rPr>
      </w:pPr>
    </w:p>
    <w:p w14:paraId="2F959696">
      <w:pPr>
        <w:pStyle w:val="2"/>
        <w:rPr>
          <w:rFonts w:hint="eastAsia"/>
          <w:lang w:val="en-US" w:eastAsia="zh-CN"/>
        </w:rPr>
      </w:pPr>
    </w:p>
    <w:p w14:paraId="38511259">
      <w:pPr>
        <w:ind w:firstLine="3520" w:firstLineChars="11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承诺单位（公章）： </w:t>
      </w:r>
    </w:p>
    <w:p w14:paraId="3455E9AA">
      <w:pPr>
        <w:ind w:firstLine="3520" w:firstLineChars="11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法定代表人（签章）： </w:t>
      </w:r>
    </w:p>
    <w:p w14:paraId="6A473147">
      <w:pPr>
        <w:ind w:firstLine="3520" w:firstLineChars="11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日期：   年   月   日</w:t>
      </w:r>
    </w:p>
    <w:p w14:paraId="364D098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suff w:val="nothing"/>
      <w:lvlText w:val=""/>
      <w:lvlJc w:val="left"/>
    </w:lvl>
    <w:lvl w:ilvl="1" w:tentative="0">
      <w:start w:val="0"/>
      <w:numFmt w:val="decimal"/>
      <w:lvlText w:val="%2"/>
      <w:legacy w:legacy="1" w:legacySpace="0" w:legacyIndent="0"/>
      <w:lvlJc w:val="left"/>
      <w:rPr>
        <w:rFonts w:hint="eastAsia" w:ascii="宋体" w:eastAsia="宋体"/>
      </w:rPr>
    </w:lvl>
    <w:lvl w:ilvl="2" w:tentative="0">
      <w:start w:val="0"/>
      <w:numFmt w:val="decimal"/>
      <w:pStyle w:val="2"/>
      <w:lvlText w:val="%3"/>
      <w:legacy w:legacy="1" w:legacySpace="0" w:legacyIndent="0"/>
      <w:lvlJc w:val="left"/>
      <w:rPr>
        <w:rFonts w:hint="eastAsia" w:ascii="宋体" w:eastAsia="宋体"/>
      </w:rPr>
    </w:lvl>
    <w:lvl w:ilvl="3" w:tentative="0">
      <w:start w:val="0"/>
      <w:numFmt w:val="decimal"/>
      <w:lvlText w:val="%4"/>
      <w:legacy w:legacy="1" w:legacySpace="0" w:legacyIndent="0"/>
      <w:lvlJc w:val="left"/>
      <w:rPr>
        <w:rFonts w:hint="eastAsia" w:ascii="宋体" w:eastAsia="宋体"/>
      </w:rPr>
    </w:lvl>
    <w:lvl w:ilvl="4" w:tentative="0">
      <w:start w:val="0"/>
      <w:numFmt w:val="decimal"/>
      <w:lvlText w:val="%5"/>
      <w:legacy w:legacy="1" w:legacySpace="0" w:legacyIndent="0"/>
      <w:lvlJc w:val="left"/>
      <w:rPr>
        <w:rFonts w:hint="eastAsia" w:ascii="宋体" w:eastAsia="宋体"/>
      </w:rPr>
    </w:lvl>
    <w:lvl w:ilvl="5" w:tentative="0">
      <w:start w:val="0"/>
      <w:numFmt w:val="decimal"/>
      <w:lvlText w:val="%6"/>
      <w:legacy w:legacy="1" w:legacySpace="0" w:legacyIndent="0"/>
      <w:lvlJc w:val="left"/>
      <w:rPr>
        <w:rFonts w:hint="eastAsia" w:ascii="宋体" w:eastAsia="宋体"/>
      </w:rPr>
    </w:lvl>
    <w:lvl w:ilvl="6" w:tentative="0">
      <w:start w:val="0"/>
      <w:numFmt w:val="decimal"/>
      <w:lvlText w:val="%7"/>
      <w:legacy w:legacy="1" w:legacySpace="0" w:legacyIndent="0"/>
      <w:lvlJc w:val="left"/>
      <w:rPr>
        <w:rFonts w:hint="eastAsia" w:ascii="宋体" w:eastAsia="宋体"/>
      </w:rPr>
    </w:lvl>
    <w:lvl w:ilvl="7" w:tentative="0">
      <w:start w:val="0"/>
      <w:numFmt w:val="decimal"/>
      <w:lvlText w:val="%8"/>
      <w:legacy w:legacy="1" w:legacySpace="0" w:legacyIndent="0"/>
      <w:lvlJc w:val="left"/>
      <w:rPr>
        <w:rFonts w:hint="eastAsia" w:ascii="宋体" w:eastAsia="宋体"/>
      </w:rPr>
    </w:lvl>
    <w:lvl w:ilvl="8" w:tentative="0">
      <w:start w:val="0"/>
      <w:numFmt w:val="decimal"/>
      <w:lvlText w:val="%9"/>
      <w:legacy w:legacy="1" w:legacySpace="0" w:legacyIndent="0"/>
      <w:lvlJc w:val="left"/>
      <w:rPr>
        <w:rFonts w:hint="eastAsia" w:ascii="宋体" w:eastAsia="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23413"/>
    <w:rsid w:val="0BB23413"/>
    <w:rsid w:val="1D971F3D"/>
    <w:rsid w:val="3351443E"/>
    <w:rsid w:val="353E51A6"/>
    <w:rsid w:val="40E657E7"/>
    <w:rsid w:val="4BB25489"/>
    <w:rsid w:val="65B31997"/>
    <w:rsid w:val="661C73DE"/>
    <w:rsid w:val="665C6176"/>
    <w:rsid w:val="67B25267"/>
    <w:rsid w:val="6A8F325F"/>
    <w:rsid w:val="72C10214"/>
    <w:rsid w:val="7EA11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keepNext/>
      <w:keepLines/>
      <w:widowControl/>
      <w:numPr>
        <w:ilvl w:val="2"/>
        <w:numId w:val="1"/>
      </w:numPr>
      <w:adjustRightInd w:val="0"/>
      <w:spacing w:before="260" w:after="260" w:line="416" w:lineRule="atLeast"/>
      <w:textAlignment w:val="baseline"/>
      <w:outlineLvl w:val="2"/>
    </w:pPr>
    <w:rPr>
      <w:b/>
      <w:kern w:val="0"/>
      <w:szCs w:val="2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2026-06-22T09:09:00Z</dcterms:created>
  <dc:creator>苏鸾凤</dc:creator>
  <cp:lastModifiedBy>苏鸾凤</cp:lastModifiedBy>
  <dcterms:modified xsi:type="dcterms:W3CDTF">2026-08-18T01:40:20Z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E82123BD06D44E018F2CECEB2B4E73F0_11</vt:lpwstr>
  </property>
</Properties>
</file>